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D0442"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4203DD" w:rsidRPr="004203DD">
        <w:rPr>
          <w:rFonts w:ascii="Arial" w:hAnsi="Arial" w:cs="Arial"/>
          <w:b/>
          <w:sz w:val="48"/>
          <w:szCs w:val="48"/>
        </w:rPr>
        <w:t>164</w:t>
      </w:r>
    </w:p>
    <w:p w14:paraId="5D2D0443"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LED Globe Lamps</w:t>
      </w:r>
    </w:p>
    <w:p w14:paraId="5D2D0444" w14:textId="420ECB8B" w:rsidR="003129E8"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0D4F95">
        <w:rPr>
          <w:rFonts w:ascii="Arial" w:hAnsi="Arial" w:cs="Arial"/>
          <w:b/>
          <w:sz w:val="48"/>
          <w:szCs w:val="48"/>
        </w:rPr>
        <w:t>7</w:t>
      </w:r>
    </w:p>
    <w:p w14:paraId="5D2D0445" w14:textId="77777777" w:rsidR="0018799A" w:rsidRPr="004464AA" w:rsidRDefault="0018799A" w:rsidP="002E0043">
      <w:pPr>
        <w:jc w:val="right"/>
        <w:rPr>
          <w:rFonts w:ascii="Arial" w:hAnsi="Arial" w:cs="Arial"/>
          <w:b/>
          <w:sz w:val="48"/>
          <w:szCs w:val="48"/>
        </w:rPr>
      </w:pPr>
    </w:p>
    <w:p w14:paraId="5D2D0446" w14:textId="77777777" w:rsidR="003129E8" w:rsidRDefault="003129E8" w:rsidP="003129E8"/>
    <w:p w14:paraId="5D2D0447"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5D2D0448"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5D2D0449" w14:textId="77777777" w:rsidR="004D0E10" w:rsidRDefault="004D0E10" w:rsidP="00A167EC">
      <w:pPr>
        <w:ind w:right="-720"/>
        <w:rPr>
          <w:rFonts w:ascii="Arial" w:hAnsi="Arial" w:cs="Arial"/>
          <w:b/>
          <w:sz w:val="72"/>
          <w:szCs w:val="72"/>
        </w:rPr>
      </w:pPr>
    </w:p>
    <w:p w14:paraId="5D2D044A" w14:textId="77777777" w:rsidR="004D0E10" w:rsidRDefault="004D0E10" w:rsidP="00A167EC">
      <w:pPr>
        <w:ind w:right="-720"/>
        <w:rPr>
          <w:rFonts w:ascii="Arial" w:hAnsi="Arial" w:cs="Arial"/>
          <w:b/>
          <w:sz w:val="72"/>
          <w:szCs w:val="72"/>
        </w:rPr>
      </w:pPr>
    </w:p>
    <w:p w14:paraId="5D2D044B" w14:textId="77777777" w:rsidR="004D0E10" w:rsidRDefault="004D0E10" w:rsidP="00A167EC">
      <w:pPr>
        <w:ind w:right="-720"/>
        <w:rPr>
          <w:rFonts w:ascii="Arial" w:hAnsi="Arial" w:cs="Arial"/>
          <w:b/>
          <w:sz w:val="72"/>
          <w:szCs w:val="72"/>
        </w:rPr>
      </w:pPr>
    </w:p>
    <w:p w14:paraId="5D2D044C" w14:textId="77777777" w:rsidR="00324D0F" w:rsidRDefault="004464AA" w:rsidP="00A167EC">
      <w:pPr>
        <w:ind w:right="-720"/>
        <w:rPr>
          <w:rFonts w:ascii="Arial" w:hAnsi="Arial" w:cs="Arial"/>
          <w:b/>
        </w:rPr>
      </w:pPr>
      <w:r w:rsidRPr="004464AA">
        <w:rPr>
          <w:rFonts w:ascii="Arial" w:hAnsi="Arial" w:cs="Arial"/>
          <w:b/>
          <w:sz w:val="72"/>
          <w:szCs w:val="72"/>
        </w:rPr>
        <w:t>LED Globe Lamps</w:t>
      </w:r>
      <w:r w:rsidR="00735CB1">
        <w:rPr>
          <w:rFonts w:ascii="Arial" w:hAnsi="Arial" w:cs="Arial"/>
          <w:b/>
          <w:sz w:val="72"/>
          <w:szCs w:val="72"/>
        </w:rPr>
        <w:t xml:space="preserve"> </w:t>
      </w:r>
    </w:p>
    <w:p w14:paraId="5D2D044D" w14:textId="77777777" w:rsidR="00B421F2" w:rsidRPr="00CB3583" w:rsidRDefault="00A167EC" w:rsidP="002D4621">
      <w:pPr>
        <w:ind w:right="-720"/>
        <w:rPr>
          <w:rFonts w:ascii="Arial" w:hAnsi="Arial" w:cs="Arial"/>
          <w:b/>
          <w:color w:val="FF0000"/>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L0335, L0336</w:t>
      </w:r>
    </w:p>
    <w:p w14:paraId="5D2D044E" w14:textId="77777777" w:rsidR="00CB3583" w:rsidRDefault="00CB3583" w:rsidP="002E0043">
      <w:pPr>
        <w:rPr>
          <w:rFonts w:ascii="Arial" w:hAnsi="Arial" w:cs="Arial"/>
          <w:b/>
          <w:highlight w:val="cyan"/>
        </w:rPr>
      </w:pPr>
    </w:p>
    <w:p w14:paraId="5D2D044F" w14:textId="77777777" w:rsidR="00873CA5" w:rsidRDefault="00873CA5" w:rsidP="002E0043">
      <w:pPr>
        <w:rPr>
          <w:rFonts w:ascii="Arial" w:hAnsi="Arial" w:cs="Arial"/>
          <w:b/>
          <w:highlight w:val="cyan"/>
        </w:rPr>
      </w:pPr>
    </w:p>
    <w:p w14:paraId="5D2D0450" w14:textId="77777777" w:rsidR="00873CA5" w:rsidRDefault="00873CA5" w:rsidP="002E0043">
      <w:pPr>
        <w:rPr>
          <w:rFonts w:ascii="Arial" w:hAnsi="Arial" w:cs="Arial"/>
          <w:b/>
          <w:highlight w:val="cyan"/>
        </w:rPr>
      </w:pPr>
    </w:p>
    <w:p w14:paraId="5D2D0451" w14:textId="77777777" w:rsidR="00873CA5" w:rsidRDefault="00873CA5" w:rsidP="002E0043">
      <w:pPr>
        <w:rPr>
          <w:rFonts w:ascii="Arial" w:hAnsi="Arial" w:cs="Arial"/>
          <w:b/>
          <w:highlight w:val="cyan"/>
        </w:rPr>
      </w:pPr>
    </w:p>
    <w:p w14:paraId="5D2D0452" w14:textId="77777777" w:rsidR="00873CA5" w:rsidRDefault="00873CA5" w:rsidP="002E0043">
      <w:pPr>
        <w:rPr>
          <w:rFonts w:ascii="Arial" w:hAnsi="Arial" w:cs="Arial"/>
          <w:b/>
          <w:highlight w:val="cyan"/>
        </w:rPr>
      </w:pPr>
    </w:p>
    <w:p w14:paraId="5D2D0453" w14:textId="77777777" w:rsidR="00873CA5" w:rsidRDefault="00873CA5" w:rsidP="002E0043">
      <w:pPr>
        <w:rPr>
          <w:rFonts w:ascii="Arial" w:hAnsi="Arial" w:cs="Arial"/>
          <w:b/>
          <w:highlight w:val="cyan"/>
        </w:rPr>
      </w:pPr>
    </w:p>
    <w:p w14:paraId="5D2D0454" w14:textId="77777777" w:rsidR="00873CA5" w:rsidRDefault="00873CA5" w:rsidP="002E0043">
      <w:pPr>
        <w:rPr>
          <w:rFonts w:ascii="Arial" w:hAnsi="Arial" w:cs="Arial"/>
          <w:b/>
          <w:highlight w:val="cyan"/>
        </w:rPr>
      </w:pPr>
    </w:p>
    <w:p w14:paraId="5D2D0455" w14:textId="77777777" w:rsidR="00873CA5" w:rsidRDefault="00873CA5" w:rsidP="002E0043">
      <w:pPr>
        <w:rPr>
          <w:rFonts w:ascii="Arial" w:hAnsi="Arial" w:cs="Arial"/>
          <w:b/>
          <w:highlight w:val="cyan"/>
        </w:rPr>
      </w:pPr>
    </w:p>
    <w:p w14:paraId="5D2D0456" w14:textId="77777777" w:rsidR="00873CA5" w:rsidRDefault="00873CA5" w:rsidP="002E0043">
      <w:pPr>
        <w:rPr>
          <w:rFonts w:ascii="Arial" w:hAnsi="Arial" w:cs="Arial"/>
          <w:b/>
          <w:highlight w:val="cyan"/>
        </w:rPr>
      </w:pPr>
    </w:p>
    <w:p w14:paraId="5D2D0457" w14:textId="77777777" w:rsidR="00873CA5" w:rsidRDefault="00873CA5" w:rsidP="002E0043">
      <w:pPr>
        <w:rPr>
          <w:rFonts w:ascii="Arial" w:hAnsi="Arial" w:cs="Arial"/>
          <w:b/>
          <w:highlight w:val="cyan"/>
        </w:rPr>
      </w:pPr>
    </w:p>
    <w:p w14:paraId="5D2D0458" w14:textId="77777777" w:rsidR="00873CA5" w:rsidRDefault="00873CA5" w:rsidP="002E0043">
      <w:pPr>
        <w:rPr>
          <w:rFonts w:ascii="Arial" w:hAnsi="Arial" w:cs="Arial"/>
          <w:b/>
          <w:highlight w:val="cyan"/>
        </w:rPr>
      </w:pPr>
    </w:p>
    <w:p w14:paraId="5D2D0459" w14:textId="77777777" w:rsidR="00873CA5" w:rsidRDefault="00873CA5" w:rsidP="002E0043">
      <w:pPr>
        <w:rPr>
          <w:rFonts w:ascii="Arial" w:hAnsi="Arial" w:cs="Arial"/>
          <w:b/>
          <w:highlight w:val="cyan"/>
        </w:rPr>
      </w:pPr>
    </w:p>
    <w:p w14:paraId="5D2D045A" w14:textId="77777777" w:rsidR="00873CA5" w:rsidRDefault="00873CA5" w:rsidP="002E0043">
      <w:pPr>
        <w:rPr>
          <w:rFonts w:ascii="Arial" w:hAnsi="Arial" w:cs="Arial"/>
          <w:b/>
          <w:highlight w:val="cyan"/>
        </w:rPr>
      </w:pPr>
    </w:p>
    <w:p w14:paraId="5D2D045B" w14:textId="77777777" w:rsidR="00873CA5" w:rsidRDefault="00873CA5" w:rsidP="002E0043">
      <w:pPr>
        <w:rPr>
          <w:rFonts w:ascii="Arial" w:hAnsi="Arial" w:cs="Arial"/>
          <w:b/>
          <w:highlight w:val="cyan"/>
        </w:rPr>
      </w:pPr>
    </w:p>
    <w:p w14:paraId="5D2D045C" w14:textId="77777777" w:rsidR="00873CA5" w:rsidRDefault="00873CA5" w:rsidP="002E0043">
      <w:pPr>
        <w:rPr>
          <w:rFonts w:ascii="Arial" w:hAnsi="Arial" w:cs="Arial"/>
          <w:b/>
          <w:highlight w:val="cyan"/>
        </w:rPr>
      </w:pPr>
    </w:p>
    <w:p w14:paraId="5D2D045D" w14:textId="77777777" w:rsidR="00873CA5" w:rsidRDefault="00873CA5" w:rsidP="002E0043">
      <w:pPr>
        <w:rPr>
          <w:rFonts w:ascii="Arial" w:hAnsi="Arial" w:cs="Arial"/>
          <w:b/>
          <w:highlight w:val="cyan"/>
        </w:rPr>
      </w:pPr>
    </w:p>
    <w:p w14:paraId="5D2D045E" w14:textId="77777777" w:rsidR="00873CA5" w:rsidRDefault="00873CA5" w:rsidP="002E0043">
      <w:pPr>
        <w:rPr>
          <w:rFonts w:ascii="Arial" w:hAnsi="Arial" w:cs="Arial"/>
          <w:b/>
          <w:highlight w:val="cyan"/>
        </w:rPr>
      </w:pPr>
    </w:p>
    <w:p w14:paraId="5D2D045F" w14:textId="77777777" w:rsidR="00873CA5" w:rsidRDefault="00873CA5" w:rsidP="002E0043">
      <w:pPr>
        <w:rPr>
          <w:rFonts w:ascii="Arial" w:hAnsi="Arial" w:cs="Arial"/>
          <w:b/>
          <w:highlight w:val="cyan"/>
        </w:rPr>
      </w:pPr>
    </w:p>
    <w:p w14:paraId="5D2D0460" w14:textId="77777777" w:rsidR="00873CA5" w:rsidRDefault="00873CA5" w:rsidP="002E0043">
      <w:pPr>
        <w:rPr>
          <w:rFonts w:ascii="Arial" w:hAnsi="Arial" w:cs="Arial"/>
          <w:b/>
          <w:highlight w:val="cyan"/>
        </w:rPr>
      </w:pPr>
    </w:p>
    <w:p w14:paraId="5D2D0461" w14:textId="77777777" w:rsidR="00873CA5" w:rsidRDefault="00873CA5" w:rsidP="002E0043">
      <w:pPr>
        <w:rPr>
          <w:rFonts w:ascii="Arial" w:hAnsi="Arial" w:cs="Arial"/>
          <w:b/>
          <w:highlight w:val="cyan"/>
        </w:rPr>
      </w:pPr>
    </w:p>
    <w:p w14:paraId="5D2D0462" w14:textId="77777777" w:rsidR="00873CA5" w:rsidRDefault="00873CA5" w:rsidP="002E0043">
      <w:pPr>
        <w:rPr>
          <w:rFonts w:ascii="Arial" w:hAnsi="Arial" w:cs="Arial"/>
          <w:b/>
          <w:highlight w:val="cyan"/>
        </w:rPr>
      </w:pPr>
    </w:p>
    <w:p w14:paraId="5D2D0463" w14:textId="77777777" w:rsidR="00E71EF1" w:rsidRPr="00996A6A" w:rsidRDefault="00873CA5" w:rsidP="0018799A">
      <w:pPr>
        <w:tabs>
          <w:tab w:val="right" w:pos="9270"/>
        </w:tabs>
        <w:rPr>
          <w:rFonts w:ascii="Arial" w:hAnsi="Arial" w:cs="Arial"/>
          <w:b/>
          <w:sz w:val="32"/>
          <w:szCs w:val="32"/>
          <w:highlight w:val="cyan"/>
        </w:rPr>
      </w:pPr>
      <w:r w:rsidRPr="00873CA5">
        <w:rPr>
          <w:rFonts w:ascii="Arial" w:hAnsi="Arial" w:cs="Arial"/>
          <w:b/>
          <w:sz w:val="32"/>
          <w:szCs w:val="32"/>
        </w:rPr>
        <w:tab/>
      </w:r>
      <w:r w:rsidR="00C93E64">
        <w:br w:type="page"/>
      </w:r>
      <w:r w:rsidR="00E731C6" w:rsidRPr="00996A6A">
        <w:rPr>
          <w:rFonts w:ascii="Arial" w:hAnsi="Arial" w:cs="Arial"/>
          <w:b/>
        </w:rPr>
        <w:lastRenderedPageBreak/>
        <w:t>At-</w:t>
      </w:r>
      <w:r w:rsidR="00E71EF1" w:rsidRPr="00996A6A">
        <w:rPr>
          <w:rFonts w:ascii="Arial" w:hAnsi="Arial" w:cs="Arial"/>
          <w:b/>
        </w:rPr>
        <w:t>a</w:t>
      </w:r>
      <w:r w:rsidR="00E731C6" w:rsidRPr="00996A6A">
        <w:rPr>
          <w:rFonts w:ascii="Arial" w:hAnsi="Arial" w:cs="Arial"/>
          <w:b/>
        </w:rPr>
        <w:t>-</w:t>
      </w:r>
      <w:r w:rsidR="00E71EF1" w:rsidRPr="00996A6A">
        <w:rPr>
          <w:rFonts w:ascii="Arial" w:hAnsi="Arial" w:cs="Arial"/>
          <w:b/>
        </w:rPr>
        <w:t>Glance Summary</w:t>
      </w:r>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743"/>
        <w:gridCol w:w="2744"/>
      </w:tblGrid>
      <w:tr w:rsidR="00C37B98" w:rsidRPr="00996A6A" w14:paraId="5D2D0467" w14:textId="77777777" w:rsidTr="004B2B9D">
        <w:trPr>
          <w:trHeight w:val="465"/>
        </w:trPr>
        <w:tc>
          <w:tcPr>
            <w:tcW w:w="4161" w:type="dxa"/>
            <w:shd w:val="pct20" w:color="000000" w:fill="FFFFFF"/>
          </w:tcPr>
          <w:p w14:paraId="5D2D0464" w14:textId="77777777" w:rsidR="00C37B98" w:rsidRPr="00996A6A" w:rsidRDefault="00C37B98" w:rsidP="0028709C">
            <w:pPr>
              <w:rPr>
                <w:rFonts w:ascii="Arial" w:hAnsi="Arial" w:cs="Arial"/>
                <w:b/>
                <w:bCs/>
                <w:sz w:val="20"/>
                <w:szCs w:val="20"/>
              </w:rPr>
            </w:pPr>
            <w:r w:rsidRPr="00996A6A">
              <w:rPr>
                <w:rFonts w:ascii="Arial" w:hAnsi="Arial" w:cs="Arial"/>
                <w:b/>
                <w:bCs/>
                <w:sz w:val="20"/>
                <w:szCs w:val="20"/>
              </w:rPr>
              <w:t>Applicable Measure Codes:</w:t>
            </w:r>
          </w:p>
        </w:tc>
        <w:tc>
          <w:tcPr>
            <w:tcW w:w="2743" w:type="dxa"/>
            <w:shd w:val="pct20" w:color="000000" w:fill="FFFFFF"/>
          </w:tcPr>
          <w:p w14:paraId="5D2D0465" w14:textId="77777777" w:rsidR="00C37B98" w:rsidRPr="00996A6A" w:rsidRDefault="00C37B98" w:rsidP="00C37B98">
            <w:pPr>
              <w:rPr>
                <w:rFonts w:ascii="Arial" w:hAnsi="Arial" w:cs="Arial"/>
                <w:bCs/>
                <w:sz w:val="20"/>
                <w:szCs w:val="20"/>
              </w:rPr>
            </w:pPr>
            <w:r w:rsidRPr="00996A6A">
              <w:rPr>
                <w:rFonts w:ascii="Arial" w:hAnsi="Arial" w:cs="Arial"/>
                <w:bCs/>
                <w:sz w:val="20"/>
                <w:szCs w:val="20"/>
              </w:rPr>
              <w:t>L0335</w:t>
            </w:r>
          </w:p>
        </w:tc>
        <w:tc>
          <w:tcPr>
            <w:tcW w:w="2744" w:type="dxa"/>
            <w:shd w:val="pct20" w:color="000000" w:fill="FFFFFF"/>
          </w:tcPr>
          <w:p w14:paraId="5D2D0466" w14:textId="77777777" w:rsidR="00C37B98" w:rsidRPr="00996A6A" w:rsidRDefault="00C37B98" w:rsidP="0028709C">
            <w:pPr>
              <w:rPr>
                <w:rFonts w:ascii="Arial" w:hAnsi="Arial" w:cs="Arial"/>
                <w:bCs/>
                <w:sz w:val="20"/>
                <w:szCs w:val="20"/>
              </w:rPr>
            </w:pPr>
            <w:r w:rsidRPr="00996A6A">
              <w:rPr>
                <w:rFonts w:ascii="Arial" w:hAnsi="Arial" w:cs="Arial"/>
                <w:bCs/>
                <w:sz w:val="20"/>
                <w:szCs w:val="20"/>
              </w:rPr>
              <w:t>L0336</w:t>
            </w:r>
          </w:p>
        </w:tc>
      </w:tr>
      <w:tr w:rsidR="00C37B98" w:rsidRPr="00996A6A" w14:paraId="5D2D046B" w14:textId="77777777" w:rsidTr="004C5BE9">
        <w:trPr>
          <w:trHeight w:val="35"/>
        </w:trPr>
        <w:tc>
          <w:tcPr>
            <w:tcW w:w="4161" w:type="dxa"/>
            <w:shd w:val="pct5" w:color="000000" w:fill="FFFFFF"/>
          </w:tcPr>
          <w:p w14:paraId="5D2D0468" w14:textId="77777777" w:rsidR="00C37B98" w:rsidRPr="00996A6A" w:rsidRDefault="00C37B98" w:rsidP="0028709C">
            <w:pPr>
              <w:rPr>
                <w:rFonts w:ascii="Arial" w:hAnsi="Arial" w:cs="Arial"/>
                <w:b/>
                <w:sz w:val="20"/>
                <w:szCs w:val="20"/>
              </w:rPr>
            </w:pPr>
            <w:r w:rsidRPr="00996A6A">
              <w:rPr>
                <w:rFonts w:ascii="Arial" w:hAnsi="Arial" w:cs="Arial"/>
                <w:b/>
                <w:sz w:val="20"/>
                <w:szCs w:val="20"/>
              </w:rPr>
              <w:t xml:space="preserve">Measure Description: </w:t>
            </w:r>
          </w:p>
        </w:tc>
        <w:tc>
          <w:tcPr>
            <w:tcW w:w="2743" w:type="dxa"/>
            <w:shd w:val="pct5" w:color="000000" w:fill="FFFFFF"/>
          </w:tcPr>
          <w:p w14:paraId="5D2D0469" w14:textId="21FDCC24" w:rsidR="00C37B98" w:rsidRPr="00996A6A" w:rsidRDefault="00C37B98" w:rsidP="00777BE6">
            <w:pPr>
              <w:rPr>
                <w:rFonts w:ascii="Arial" w:hAnsi="Arial" w:cs="Arial"/>
                <w:sz w:val="20"/>
                <w:szCs w:val="20"/>
              </w:rPr>
            </w:pPr>
            <w:r w:rsidRPr="00996A6A">
              <w:rPr>
                <w:rFonts w:ascii="Arial" w:hAnsi="Arial" w:cs="Arial"/>
                <w:sz w:val="20"/>
                <w:szCs w:val="20"/>
              </w:rPr>
              <w:t>LED globe</w:t>
            </w:r>
            <w:r w:rsidR="006B7BC4" w:rsidRPr="00996A6A">
              <w:rPr>
                <w:rFonts w:ascii="Arial" w:hAnsi="Arial" w:cs="Arial"/>
                <w:sz w:val="20"/>
                <w:szCs w:val="20"/>
              </w:rPr>
              <w:t xml:space="preserve">: </w:t>
            </w:r>
            <w:r w:rsidR="001D7B64">
              <w:rPr>
                <w:rFonts w:ascii="Arial" w:hAnsi="Arial" w:cs="Arial"/>
                <w:sz w:val="20"/>
                <w:szCs w:val="20"/>
              </w:rPr>
              <w:t>≥2 to</w:t>
            </w:r>
            <w:r w:rsidRPr="00996A6A">
              <w:rPr>
                <w:rFonts w:ascii="Arial" w:hAnsi="Arial" w:cs="Arial"/>
                <w:sz w:val="20"/>
                <w:szCs w:val="20"/>
              </w:rPr>
              <w:t xml:space="preserve"> </w:t>
            </w:r>
            <w:r w:rsidR="00777BE6" w:rsidRPr="00996A6A">
              <w:rPr>
                <w:rFonts w:ascii="Arial" w:hAnsi="Arial" w:cs="Arial"/>
                <w:sz w:val="20"/>
                <w:szCs w:val="20"/>
              </w:rPr>
              <w:t>&lt;3 Watts</w:t>
            </w:r>
          </w:p>
        </w:tc>
        <w:tc>
          <w:tcPr>
            <w:tcW w:w="2744" w:type="dxa"/>
            <w:shd w:val="pct5" w:color="000000" w:fill="FFFFFF"/>
          </w:tcPr>
          <w:p w14:paraId="5D2D046A" w14:textId="77777777" w:rsidR="00C37B98" w:rsidRPr="00996A6A" w:rsidRDefault="00C37B98" w:rsidP="00777BE6">
            <w:pPr>
              <w:rPr>
                <w:rFonts w:ascii="Arial" w:hAnsi="Arial" w:cs="Arial"/>
                <w:sz w:val="20"/>
                <w:szCs w:val="20"/>
              </w:rPr>
            </w:pPr>
            <w:r w:rsidRPr="00996A6A">
              <w:rPr>
                <w:rFonts w:ascii="Arial" w:hAnsi="Arial" w:cs="Arial"/>
                <w:sz w:val="20"/>
                <w:szCs w:val="20"/>
              </w:rPr>
              <w:t>LED globe</w:t>
            </w:r>
            <w:r w:rsidR="006B7BC4" w:rsidRPr="00996A6A">
              <w:rPr>
                <w:rFonts w:ascii="Arial" w:hAnsi="Arial" w:cs="Arial"/>
                <w:sz w:val="20"/>
                <w:szCs w:val="20"/>
              </w:rPr>
              <w:t xml:space="preserve">: </w:t>
            </w:r>
            <w:r w:rsidRPr="00996A6A">
              <w:rPr>
                <w:rFonts w:ascii="Arial" w:hAnsi="Arial" w:cs="Arial"/>
                <w:sz w:val="20"/>
                <w:szCs w:val="20"/>
              </w:rPr>
              <w:t xml:space="preserve"> </w:t>
            </w:r>
            <w:r w:rsidR="00777BE6" w:rsidRPr="00996A6A">
              <w:rPr>
                <w:rFonts w:ascii="Arial" w:hAnsi="Arial" w:cs="Arial"/>
                <w:sz w:val="20"/>
                <w:szCs w:val="20"/>
              </w:rPr>
              <w:t>≥3 to ≤10 Watts</w:t>
            </w:r>
          </w:p>
        </w:tc>
      </w:tr>
      <w:tr w:rsidR="000571F6" w:rsidRPr="00996A6A" w14:paraId="5D2D046E" w14:textId="77777777" w:rsidTr="004C5BE9">
        <w:trPr>
          <w:trHeight w:val="35"/>
        </w:trPr>
        <w:tc>
          <w:tcPr>
            <w:tcW w:w="4161" w:type="dxa"/>
            <w:shd w:val="pct20" w:color="000000" w:fill="FFFFFF"/>
          </w:tcPr>
          <w:p w14:paraId="5D2D046C" w14:textId="77777777" w:rsidR="000571F6" w:rsidRPr="00996A6A" w:rsidRDefault="00721C75" w:rsidP="0028709C">
            <w:pPr>
              <w:rPr>
                <w:rFonts w:ascii="Arial" w:hAnsi="Arial" w:cs="Arial"/>
                <w:b/>
                <w:sz w:val="20"/>
                <w:szCs w:val="20"/>
              </w:rPr>
            </w:pPr>
            <w:r w:rsidRPr="00996A6A">
              <w:rPr>
                <w:rFonts w:ascii="Arial" w:hAnsi="Arial" w:cs="Arial"/>
                <w:b/>
                <w:sz w:val="20"/>
                <w:szCs w:val="20"/>
              </w:rPr>
              <w:t>Energy Impact</w:t>
            </w:r>
            <w:r w:rsidR="000571F6" w:rsidRPr="00996A6A">
              <w:rPr>
                <w:rFonts w:ascii="Arial" w:hAnsi="Arial" w:cs="Arial"/>
                <w:b/>
                <w:sz w:val="20"/>
                <w:szCs w:val="20"/>
              </w:rPr>
              <w:t xml:space="preserve"> Common Units: </w:t>
            </w:r>
          </w:p>
        </w:tc>
        <w:tc>
          <w:tcPr>
            <w:tcW w:w="5487" w:type="dxa"/>
            <w:gridSpan w:val="2"/>
            <w:shd w:val="pct20" w:color="000000" w:fill="FFFFFF"/>
          </w:tcPr>
          <w:p w14:paraId="5D2D046D" w14:textId="77777777" w:rsidR="000571F6" w:rsidRPr="00996A6A" w:rsidRDefault="0037707D" w:rsidP="0028709C">
            <w:pPr>
              <w:rPr>
                <w:rFonts w:ascii="Arial" w:hAnsi="Arial" w:cs="Arial"/>
                <w:sz w:val="20"/>
                <w:szCs w:val="20"/>
              </w:rPr>
            </w:pPr>
            <w:r w:rsidRPr="00996A6A">
              <w:rPr>
                <w:rFonts w:ascii="Arial" w:hAnsi="Arial" w:cs="Arial"/>
                <w:sz w:val="20"/>
                <w:szCs w:val="20"/>
              </w:rPr>
              <w:t>Lamp.</w:t>
            </w:r>
          </w:p>
        </w:tc>
      </w:tr>
      <w:tr w:rsidR="0037707D" w:rsidRPr="00996A6A" w14:paraId="5D2D0471" w14:textId="77777777" w:rsidTr="004C5BE9">
        <w:trPr>
          <w:trHeight w:val="198"/>
        </w:trPr>
        <w:tc>
          <w:tcPr>
            <w:tcW w:w="4161" w:type="dxa"/>
            <w:shd w:val="pct5" w:color="000000" w:fill="FFFFFF"/>
          </w:tcPr>
          <w:p w14:paraId="5D2D046F" w14:textId="77777777" w:rsidR="0037707D" w:rsidRPr="00996A6A" w:rsidRDefault="0037707D" w:rsidP="0028709C">
            <w:pPr>
              <w:rPr>
                <w:rFonts w:ascii="Arial" w:hAnsi="Arial" w:cs="Arial"/>
                <w:b/>
                <w:sz w:val="20"/>
                <w:szCs w:val="20"/>
              </w:rPr>
            </w:pPr>
            <w:r w:rsidRPr="00996A6A">
              <w:rPr>
                <w:rFonts w:ascii="Arial" w:hAnsi="Arial" w:cs="Arial"/>
                <w:b/>
                <w:sz w:val="20"/>
                <w:szCs w:val="20"/>
              </w:rPr>
              <w:t>Base Case Description:</w:t>
            </w:r>
          </w:p>
        </w:tc>
        <w:tc>
          <w:tcPr>
            <w:tcW w:w="5487" w:type="dxa"/>
            <w:gridSpan w:val="2"/>
            <w:shd w:val="pct5" w:color="000000" w:fill="FFFFFF"/>
          </w:tcPr>
          <w:p w14:paraId="77749424" w14:textId="2DB77710" w:rsidR="007F1369" w:rsidRPr="00D0242E" w:rsidRDefault="007F1369" w:rsidP="007F1369">
            <w:pPr>
              <w:rPr>
                <w:rFonts w:ascii="Arial" w:hAnsi="Arial" w:cs="Arial"/>
                <w:sz w:val="20"/>
                <w:szCs w:val="20"/>
              </w:rPr>
            </w:pPr>
            <w:r>
              <w:rPr>
                <w:rFonts w:ascii="Arial" w:hAnsi="Arial" w:cs="Arial"/>
                <w:sz w:val="20"/>
                <w:szCs w:val="20"/>
              </w:rPr>
              <w:t>35</w:t>
            </w:r>
            <w:r w:rsidRPr="00D0242E">
              <w:rPr>
                <w:rFonts w:ascii="Arial" w:hAnsi="Arial" w:cs="Arial"/>
                <w:sz w:val="20"/>
                <w:szCs w:val="20"/>
              </w:rPr>
              <w:t xml:space="preserve">% LED, </w:t>
            </w:r>
            <w:r>
              <w:rPr>
                <w:rFonts w:ascii="Arial" w:hAnsi="Arial" w:cs="Arial"/>
                <w:sz w:val="20"/>
                <w:szCs w:val="20"/>
              </w:rPr>
              <w:t>5</w:t>
            </w:r>
            <w:r w:rsidRPr="00D0242E">
              <w:rPr>
                <w:rFonts w:ascii="Arial" w:hAnsi="Arial" w:cs="Arial"/>
                <w:sz w:val="20"/>
                <w:szCs w:val="20"/>
              </w:rPr>
              <w:t xml:space="preserve">% CFL, and </w:t>
            </w:r>
            <w:r>
              <w:rPr>
                <w:rFonts w:ascii="Arial" w:hAnsi="Arial" w:cs="Arial"/>
                <w:sz w:val="20"/>
                <w:szCs w:val="20"/>
              </w:rPr>
              <w:t>6</w:t>
            </w:r>
            <w:r w:rsidR="009309E9">
              <w:rPr>
                <w:rFonts w:ascii="Arial" w:hAnsi="Arial" w:cs="Arial"/>
                <w:sz w:val="20"/>
                <w:szCs w:val="20"/>
              </w:rPr>
              <w:t>0% Incandescent.</w:t>
            </w:r>
          </w:p>
          <w:p w14:paraId="5D2D0470" w14:textId="3FD1D1F1" w:rsidR="0037707D" w:rsidRPr="00996A6A" w:rsidRDefault="007F1369" w:rsidP="009309E9">
            <w:pPr>
              <w:rPr>
                <w:rFonts w:ascii="Arial" w:hAnsi="Arial" w:cs="Arial"/>
                <w:sz w:val="20"/>
                <w:szCs w:val="20"/>
              </w:rPr>
            </w:pPr>
            <w:r w:rsidRPr="00D0242E">
              <w:rPr>
                <w:rFonts w:ascii="Arial" w:hAnsi="Arial" w:cs="Arial"/>
                <w:sz w:val="20"/>
                <w:szCs w:val="20"/>
              </w:rPr>
              <w:t>Source: Disposition “2018ScrewInLampSavingsMethods-1</w:t>
            </w:r>
            <w:r w:rsidR="009309E9">
              <w:rPr>
                <w:rFonts w:ascii="Arial" w:hAnsi="Arial" w:cs="Arial"/>
                <w:sz w:val="20"/>
                <w:szCs w:val="20"/>
              </w:rPr>
              <w:t>March2018</w:t>
            </w:r>
            <w:r w:rsidRPr="00D0242E">
              <w:rPr>
                <w:rFonts w:ascii="Arial" w:hAnsi="Arial" w:cs="Arial"/>
                <w:sz w:val="20"/>
                <w:szCs w:val="20"/>
              </w:rPr>
              <w:t>”</w:t>
            </w:r>
          </w:p>
        </w:tc>
      </w:tr>
      <w:tr w:rsidR="0037707D" w:rsidRPr="00996A6A" w14:paraId="5D2D0475" w14:textId="77777777" w:rsidTr="00783DAC">
        <w:trPr>
          <w:trHeight w:val="465"/>
        </w:trPr>
        <w:tc>
          <w:tcPr>
            <w:tcW w:w="4161" w:type="dxa"/>
            <w:shd w:val="pct20" w:color="000000" w:fill="FFFFFF"/>
          </w:tcPr>
          <w:p w14:paraId="5D2D0472" w14:textId="77777777" w:rsidR="0037707D" w:rsidRPr="00996A6A" w:rsidRDefault="0037707D" w:rsidP="0028709C">
            <w:pPr>
              <w:rPr>
                <w:rFonts w:ascii="Arial" w:hAnsi="Arial" w:cs="Arial"/>
                <w:b/>
                <w:sz w:val="20"/>
                <w:szCs w:val="20"/>
              </w:rPr>
            </w:pPr>
            <w:r w:rsidRPr="00996A6A">
              <w:rPr>
                <w:rFonts w:ascii="Arial" w:hAnsi="Arial" w:cs="Arial"/>
                <w:b/>
                <w:sz w:val="20"/>
                <w:szCs w:val="20"/>
              </w:rPr>
              <w:t xml:space="preserve">Base Case Energy Consumption: </w:t>
            </w:r>
          </w:p>
        </w:tc>
        <w:tc>
          <w:tcPr>
            <w:tcW w:w="5487" w:type="dxa"/>
            <w:gridSpan w:val="2"/>
            <w:shd w:val="pct20" w:color="000000" w:fill="FFFFFF"/>
          </w:tcPr>
          <w:p w14:paraId="5D2D0473"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r w:rsidRPr="00996A6A">
              <w:rPr>
                <w:rFonts w:ascii="Arial" w:hAnsi="Arial" w:cs="Arial"/>
                <w:sz w:val="20"/>
                <w:szCs w:val="20"/>
              </w:rPr>
              <w:t xml:space="preserve"> </w:t>
            </w:r>
          </w:p>
          <w:p w14:paraId="5D2D0474" w14:textId="77777777" w:rsidR="0037707D" w:rsidRPr="00996A6A" w:rsidRDefault="0037707D" w:rsidP="004C5BE9">
            <w:pPr>
              <w:rPr>
                <w:rFonts w:ascii="Arial" w:hAnsi="Arial" w:cs="Arial"/>
                <w:sz w:val="20"/>
                <w:szCs w:val="20"/>
              </w:rPr>
            </w:pPr>
            <w:r w:rsidRPr="00996A6A">
              <w:rPr>
                <w:rFonts w:ascii="Arial" w:hAnsi="Arial" w:cs="Arial"/>
                <w:sz w:val="20"/>
                <w:szCs w:val="20"/>
              </w:rPr>
              <w:t>Source: PG&amp;E Calculations.</w:t>
            </w:r>
          </w:p>
        </w:tc>
      </w:tr>
      <w:tr w:rsidR="0037707D" w:rsidRPr="00996A6A" w14:paraId="5D2D047A" w14:textId="77777777" w:rsidTr="00783DAC">
        <w:trPr>
          <w:trHeight w:val="465"/>
        </w:trPr>
        <w:tc>
          <w:tcPr>
            <w:tcW w:w="4161" w:type="dxa"/>
            <w:shd w:val="pct5" w:color="000000" w:fill="FFFFFF"/>
          </w:tcPr>
          <w:p w14:paraId="5D2D0476" w14:textId="77777777" w:rsidR="0037707D" w:rsidRPr="00996A6A" w:rsidRDefault="0037707D" w:rsidP="0028709C">
            <w:pPr>
              <w:rPr>
                <w:rFonts w:ascii="Arial" w:hAnsi="Arial" w:cs="Arial"/>
                <w:b/>
                <w:sz w:val="20"/>
                <w:szCs w:val="20"/>
              </w:rPr>
            </w:pPr>
            <w:r w:rsidRPr="00996A6A">
              <w:rPr>
                <w:rFonts w:ascii="Arial" w:hAnsi="Arial" w:cs="Arial"/>
                <w:b/>
                <w:sz w:val="20"/>
                <w:szCs w:val="20"/>
              </w:rPr>
              <w:t>Measure Energy Consumption:</w:t>
            </w:r>
          </w:p>
          <w:p w14:paraId="5D2D0477" w14:textId="77777777" w:rsidR="0037707D" w:rsidRPr="00996A6A" w:rsidRDefault="0037707D" w:rsidP="0028709C">
            <w:pPr>
              <w:rPr>
                <w:rFonts w:ascii="Arial" w:hAnsi="Arial" w:cs="Arial"/>
                <w:b/>
                <w:sz w:val="20"/>
                <w:szCs w:val="20"/>
              </w:rPr>
            </w:pPr>
          </w:p>
        </w:tc>
        <w:tc>
          <w:tcPr>
            <w:tcW w:w="5487" w:type="dxa"/>
            <w:gridSpan w:val="2"/>
            <w:shd w:val="pct5" w:color="000000" w:fill="FFFFFF"/>
          </w:tcPr>
          <w:p w14:paraId="5D2D0478"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r w:rsidRPr="00996A6A">
              <w:rPr>
                <w:rFonts w:ascii="Arial" w:hAnsi="Arial" w:cs="Arial"/>
                <w:sz w:val="20"/>
                <w:szCs w:val="20"/>
              </w:rPr>
              <w:t xml:space="preserve"> </w:t>
            </w:r>
          </w:p>
          <w:p w14:paraId="5D2D0479" w14:textId="77777777" w:rsidR="0037707D" w:rsidRPr="00996A6A" w:rsidRDefault="0037707D" w:rsidP="004C5BE9">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Pr="00996A6A">
              <w:rPr>
                <w:rFonts w:ascii="Arial" w:hAnsi="Arial" w:cs="Arial"/>
                <w:sz w:val="20"/>
                <w:szCs w:val="20"/>
              </w:rPr>
              <w:t>PG&amp;E Calculations.</w:t>
            </w:r>
          </w:p>
        </w:tc>
      </w:tr>
      <w:tr w:rsidR="002C4F1C" w:rsidRPr="00996A6A" w14:paraId="5D2D047E" w14:textId="77777777" w:rsidTr="004C5BE9">
        <w:trPr>
          <w:trHeight w:val="252"/>
        </w:trPr>
        <w:tc>
          <w:tcPr>
            <w:tcW w:w="4161" w:type="dxa"/>
            <w:shd w:val="pct20" w:color="000000" w:fill="FFFFFF"/>
          </w:tcPr>
          <w:p w14:paraId="5D2D047B" w14:textId="77777777" w:rsidR="002C4F1C" w:rsidRPr="00996A6A" w:rsidRDefault="002C4F1C" w:rsidP="0028709C">
            <w:pPr>
              <w:rPr>
                <w:rFonts w:ascii="Arial" w:hAnsi="Arial" w:cs="Arial"/>
                <w:b/>
                <w:sz w:val="20"/>
                <w:szCs w:val="20"/>
              </w:rPr>
            </w:pPr>
            <w:r w:rsidRPr="00996A6A">
              <w:rPr>
                <w:rFonts w:ascii="Arial" w:hAnsi="Arial" w:cs="Arial"/>
                <w:b/>
                <w:sz w:val="20"/>
                <w:szCs w:val="20"/>
              </w:rPr>
              <w:t>Energy Savings (Base Case – Measure)</w:t>
            </w:r>
          </w:p>
        </w:tc>
        <w:tc>
          <w:tcPr>
            <w:tcW w:w="5487" w:type="dxa"/>
            <w:gridSpan w:val="2"/>
            <w:shd w:val="pct20" w:color="000000" w:fill="FFFFFF"/>
          </w:tcPr>
          <w:p w14:paraId="5D2D047C"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7D" w14:textId="77777777" w:rsidR="002C4F1C"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Pr="00996A6A">
              <w:rPr>
                <w:rFonts w:ascii="Arial" w:hAnsi="Arial" w:cs="Arial"/>
                <w:sz w:val="20"/>
                <w:szCs w:val="20"/>
              </w:rPr>
              <w:t>PG&amp;E Calculations.</w:t>
            </w:r>
          </w:p>
        </w:tc>
      </w:tr>
      <w:tr w:rsidR="0037707D" w:rsidRPr="00996A6A" w14:paraId="5D2D0481" w14:textId="77777777" w:rsidTr="004C5BE9">
        <w:trPr>
          <w:trHeight w:val="72"/>
        </w:trPr>
        <w:tc>
          <w:tcPr>
            <w:tcW w:w="4161" w:type="dxa"/>
            <w:shd w:val="pct5" w:color="000000" w:fill="FFFFFF"/>
          </w:tcPr>
          <w:p w14:paraId="5D2D047F" w14:textId="77777777" w:rsidR="0037707D" w:rsidRPr="00996A6A" w:rsidRDefault="0037707D" w:rsidP="0028709C">
            <w:pPr>
              <w:rPr>
                <w:rFonts w:ascii="Arial" w:hAnsi="Arial" w:cs="Arial"/>
                <w:b/>
                <w:sz w:val="20"/>
                <w:szCs w:val="20"/>
              </w:rPr>
            </w:pPr>
            <w:r w:rsidRPr="00996A6A">
              <w:rPr>
                <w:rFonts w:ascii="Arial" w:hAnsi="Arial" w:cs="Arial"/>
                <w:b/>
                <w:sz w:val="20"/>
                <w:szCs w:val="20"/>
              </w:rPr>
              <w:t xml:space="preserve">Costs Common Units: </w:t>
            </w:r>
          </w:p>
        </w:tc>
        <w:tc>
          <w:tcPr>
            <w:tcW w:w="5487" w:type="dxa"/>
            <w:gridSpan w:val="2"/>
            <w:shd w:val="pct5" w:color="000000" w:fill="FFFFFF"/>
          </w:tcPr>
          <w:p w14:paraId="5D2D0480" w14:textId="77777777" w:rsidR="0037707D" w:rsidRPr="00996A6A" w:rsidRDefault="0037707D" w:rsidP="0037707D">
            <w:pPr>
              <w:pStyle w:val="EndnoteText"/>
              <w:rPr>
                <w:rFonts w:ascii="Arial" w:hAnsi="Arial" w:cs="Arial"/>
              </w:rPr>
            </w:pPr>
            <w:r w:rsidRPr="00996A6A">
              <w:rPr>
                <w:rFonts w:ascii="Arial" w:hAnsi="Arial" w:cs="Arial"/>
              </w:rPr>
              <w:t>$ per lamp.</w:t>
            </w:r>
          </w:p>
        </w:tc>
      </w:tr>
      <w:tr w:rsidR="0037707D" w:rsidRPr="00996A6A" w14:paraId="5D2D0486" w14:textId="77777777" w:rsidTr="00783DAC">
        <w:trPr>
          <w:trHeight w:val="465"/>
        </w:trPr>
        <w:tc>
          <w:tcPr>
            <w:tcW w:w="4161" w:type="dxa"/>
            <w:shd w:val="pct20" w:color="000000" w:fill="FFFFFF"/>
          </w:tcPr>
          <w:p w14:paraId="5D2D0482" w14:textId="77777777" w:rsidR="0037707D" w:rsidRPr="00996A6A" w:rsidRDefault="0037707D" w:rsidP="0028709C">
            <w:pPr>
              <w:rPr>
                <w:rFonts w:ascii="Arial" w:hAnsi="Arial" w:cs="Arial"/>
                <w:b/>
                <w:sz w:val="20"/>
                <w:szCs w:val="20"/>
              </w:rPr>
            </w:pPr>
            <w:r w:rsidRPr="00996A6A">
              <w:rPr>
                <w:rFonts w:ascii="Arial" w:hAnsi="Arial" w:cs="Arial"/>
                <w:b/>
                <w:sz w:val="20"/>
                <w:szCs w:val="20"/>
              </w:rPr>
              <w:t>Base Case Equipment Cost ($/</w:t>
            </w:r>
            <w:r w:rsidR="004F12E7" w:rsidRPr="00996A6A">
              <w:rPr>
                <w:rFonts w:ascii="Arial" w:hAnsi="Arial" w:cs="Arial"/>
                <w:b/>
                <w:sz w:val="20"/>
                <w:szCs w:val="20"/>
              </w:rPr>
              <w:t>lamp</w:t>
            </w:r>
            <w:r w:rsidRPr="00996A6A">
              <w:rPr>
                <w:rFonts w:ascii="Arial" w:hAnsi="Arial" w:cs="Arial"/>
                <w:b/>
                <w:sz w:val="20"/>
                <w:szCs w:val="20"/>
              </w:rPr>
              <w:t>):</w:t>
            </w:r>
          </w:p>
          <w:p w14:paraId="5D2D0483" w14:textId="77777777" w:rsidR="0037707D" w:rsidRPr="00996A6A" w:rsidRDefault="0037707D" w:rsidP="0028709C">
            <w:pPr>
              <w:rPr>
                <w:rFonts w:ascii="Arial" w:hAnsi="Arial" w:cs="Arial"/>
                <w:b/>
                <w:sz w:val="20"/>
                <w:szCs w:val="20"/>
              </w:rPr>
            </w:pPr>
          </w:p>
        </w:tc>
        <w:tc>
          <w:tcPr>
            <w:tcW w:w="5487" w:type="dxa"/>
            <w:gridSpan w:val="2"/>
            <w:shd w:val="pct20" w:color="000000" w:fill="FFFFFF"/>
          </w:tcPr>
          <w:p w14:paraId="5D2D0484"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85" w14:textId="77777777" w:rsidR="0037707D"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4C5BE9" w:rsidRPr="00996A6A">
              <w:rPr>
                <w:rFonts w:ascii="Arial" w:hAnsi="Arial" w:cs="Arial"/>
                <w:sz w:val="20"/>
                <w:szCs w:val="20"/>
              </w:rPr>
              <w:t>PG&amp;E Calculations.</w:t>
            </w:r>
          </w:p>
        </w:tc>
      </w:tr>
      <w:tr w:rsidR="0037707D" w:rsidRPr="00996A6A" w14:paraId="5D2D048A" w14:textId="77777777" w:rsidTr="00783DAC">
        <w:trPr>
          <w:trHeight w:val="465"/>
        </w:trPr>
        <w:tc>
          <w:tcPr>
            <w:tcW w:w="4161" w:type="dxa"/>
            <w:shd w:val="pct5" w:color="000000" w:fill="FFFFFF"/>
          </w:tcPr>
          <w:p w14:paraId="5D2D0487" w14:textId="77777777" w:rsidR="0037707D" w:rsidRPr="00996A6A" w:rsidRDefault="0037707D" w:rsidP="00D171B6">
            <w:pPr>
              <w:rPr>
                <w:rFonts w:ascii="Arial" w:hAnsi="Arial" w:cs="Arial"/>
                <w:b/>
                <w:sz w:val="20"/>
                <w:szCs w:val="20"/>
              </w:rPr>
            </w:pPr>
            <w:r w:rsidRPr="00996A6A">
              <w:rPr>
                <w:rFonts w:ascii="Arial" w:hAnsi="Arial" w:cs="Arial"/>
                <w:b/>
                <w:sz w:val="20"/>
                <w:szCs w:val="20"/>
              </w:rPr>
              <w:t>Measure Equipment Cost ($/</w:t>
            </w:r>
            <w:r w:rsidR="004F12E7" w:rsidRPr="00996A6A">
              <w:rPr>
                <w:rFonts w:ascii="Arial" w:hAnsi="Arial" w:cs="Arial"/>
                <w:b/>
                <w:sz w:val="20"/>
                <w:szCs w:val="20"/>
              </w:rPr>
              <w:t>lamp</w:t>
            </w:r>
            <w:r w:rsidRPr="00996A6A">
              <w:rPr>
                <w:rFonts w:ascii="Arial" w:hAnsi="Arial" w:cs="Arial"/>
                <w:b/>
                <w:sz w:val="20"/>
                <w:szCs w:val="20"/>
              </w:rPr>
              <w:t xml:space="preserve">): </w:t>
            </w:r>
          </w:p>
        </w:tc>
        <w:tc>
          <w:tcPr>
            <w:tcW w:w="5487" w:type="dxa"/>
            <w:gridSpan w:val="2"/>
            <w:shd w:val="pct5" w:color="000000" w:fill="FFFFFF"/>
          </w:tcPr>
          <w:p w14:paraId="5D2D0488"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89" w14:textId="77777777" w:rsidR="0037707D"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4C5BE9" w:rsidRPr="00996A6A">
              <w:rPr>
                <w:rFonts w:ascii="Arial" w:hAnsi="Arial" w:cs="Arial"/>
                <w:sz w:val="20"/>
                <w:szCs w:val="20"/>
              </w:rPr>
              <w:t>PG&amp;E Calculations.</w:t>
            </w:r>
          </w:p>
        </w:tc>
      </w:tr>
      <w:tr w:rsidR="001E7CA0" w:rsidRPr="00996A6A" w14:paraId="5D2D048E" w14:textId="77777777" w:rsidTr="00783DAC">
        <w:trPr>
          <w:trHeight w:val="465"/>
        </w:trPr>
        <w:tc>
          <w:tcPr>
            <w:tcW w:w="4161" w:type="dxa"/>
            <w:shd w:val="pct20" w:color="000000" w:fill="FFFFFF"/>
          </w:tcPr>
          <w:p w14:paraId="5D2D048B" w14:textId="77777777" w:rsidR="001E7CA0" w:rsidRPr="00996A6A" w:rsidRDefault="001E7CA0" w:rsidP="00D171B6">
            <w:pPr>
              <w:rPr>
                <w:rFonts w:ascii="Arial" w:hAnsi="Arial" w:cs="Arial"/>
                <w:b/>
                <w:sz w:val="20"/>
                <w:szCs w:val="20"/>
              </w:rPr>
            </w:pPr>
            <w:r w:rsidRPr="00996A6A">
              <w:rPr>
                <w:rFonts w:ascii="Arial" w:hAnsi="Arial" w:cs="Arial"/>
                <w:b/>
                <w:sz w:val="20"/>
                <w:szCs w:val="20"/>
              </w:rPr>
              <w:t>Gross Measure Cost ($/</w:t>
            </w:r>
            <w:r w:rsidR="004F12E7" w:rsidRPr="00996A6A">
              <w:rPr>
                <w:rFonts w:ascii="Arial" w:hAnsi="Arial" w:cs="Arial"/>
                <w:b/>
                <w:sz w:val="20"/>
                <w:szCs w:val="20"/>
              </w:rPr>
              <w:t>lamp</w:t>
            </w:r>
            <w:r w:rsidRPr="00996A6A">
              <w:rPr>
                <w:rFonts w:ascii="Arial" w:hAnsi="Arial" w:cs="Arial"/>
                <w:b/>
                <w:sz w:val="20"/>
                <w:szCs w:val="20"/>
              </w:rPr>
              <w:t>)</w:t>
            </w:r>
          </w:p>
        </w:tc>
        <w:tc>
          <w:tcPr>
            <w:tcW w:w="5487" w:type="dxa"/>
            <w:gridSpan w:val="2"/>
            <w:shd w:val="pct20" w:color="000000" w:fill="FFFFFF"/>
          </w:tcPr>
          <w:p w14:paraId="5D2D048C" w14:textId="77777777" w:rsidR="004464AA" w:rsidRPr="00996A6A" w:rsidRDefault="004464AA" w:rsidP="004464AA">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8D" w14:textId="77777777" w:rsidR="001E7CA0" w:rsidRPr="00996A6A" w:rsidRDefault="004464AA" w:rsidP="004464AA">
            <w:pPr>
              <w:rPr>
                <w:rFonts w:ascii="Arial" w:hAnsi="Arial" w:cs="Arial"/>
                <w:sz w:val="20"/>
                <w:szCs w:val="20"/>
              </w:rPr>
            </w:pPr>
            <w:r w:rsidRPr="00996A6A">
              <w:rPr>
                <w:rFonts w:ascii="Arial" w:hAnsi="Arial" w:cs="Arial"/>
                <w:sz w:val="20"/>
                <w:szCs w:val="20"/>
              </w:rPr>
              <w:t xml:space="preserve">Source: </w:t>
            </w:r>
            <w:r w:rsidR="004C5BE9" w:rsidRPr="00996A6A">
              <w:rPr>
                <w:rFonts w:ascii="Arial" w:hAnsi="Arial" w:cs="Arial"/>
                <w:sz w:val="20"/>
                <w:szCs w:val="20"/>
              </w:rPr>
              <w:t>PG&amp;E Calculations.</w:t>
            </w:r>
          </w:p>
        </w:tc>
      </w:tr>
      <w:tr w:rsidR="0037707D" w:rsidRPr="00996A6A" w14:paraId="5D2D0492" w14:textId="77777777" w:rsidTr="007F1369">
        <w:trPr>
          <w:trHeight w:val="540"/>
        </w:trPr>
        <w:tc>
          <w:tcPr>
            <w:tcW w:w="4161" w:type="dxa"/>
            <w:shd w:val="pct20" w:color="000000" w:fill="FFFFFF"/>
          </w:tcPr>
          <w:p w14:paraId="5D2D048F" w14:textId="77777777" w:rsidR="0037707D" w:rsidRPr="00996A6A" w:rsidRDefault="0037707D" w:rsidP="00D171B6">
            <w:pPr>
              <w:rPr>
                <w:rFonts w:ascii="Arial" w:hAnsi="Arial" w:cs="Arial"/>
                <w:b/>
                <w:sz w:val="20"/>
                <w:szCs w:val="20"/>
              </w:rPr>
            </w:pPr>
            <w:bookmarkStart w:id="2" w:name="OLE_LINK1"/>
            <w:r w:rsidRPr="00996A6A">
              <w:rPr>
                <w:rFonts w:ascii="Arial" w:hAnsi="Arial" w:cs="Arial"/>
                <w:b/>
                <w:sz w:val="20"/>
                <w:szCs w:val="20"/>
              </w:rPr>
              <w:t>Measure Incremental Cost ($/</w:t>
            </w:r>
            <w:r w:rsidR="004F12E7" w:rsidRPr="00996A6A">
              <w:rPr>
                <w:rFonts w:ascii="Arial" w:hAnsi="Arial" w:cs="Arial"/>
                <w:b/>
                <w:sz w:val="20"/>
                <w:szCs w:val="20"/>
              </w:rPr>
              <w:t>lamp</w:t>
            </w:r>
            <w:r w:rsidRPr="00996A6A">
              <w:rPr>
                <w:rFonts w:ascii="Arial" w:hAnsi="Arial" w:cs="Arial"/>
                <w:b/>
                <w:sz w:val="20"/>
                <w:szCs w:val="20"/>
              </w:rPr>
              <w:t xml:space="preserve">): </w:t>
            </w:r>
            <w:bookmarkEnd w:id="2"/>
          </w:p>
        </w:tc>
        <w:tc>
          <w:tcPr>
            <w:tcW w:w="5487" w:type="dxa"/>
            <w:gridSpan w:val="2"/>
            <w:shd w:val="pct20" w:color="000000" w:fill="FFFFFF"/>
          </w:tcPr>
          <w:p w14:paraId="5D2D0490"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91" w14:textId="77777777" w:rsidR="0037707D" w:rsidRPr="00996A6A" w:rsidRDefault="0037707D" w:rsidP="0037707D">
            <w:pPr>
              <w:rPr>
                <w:rFonts w:ascii="Arial" w:hAnsi="Arial" w:cs="Arial"/>
                <w:sz w:val="20"/>
                <w:szCs w:val="20"/>
              </w:rPr>
            </w:pPr>
            <w:r w:rsidRPr="00996A6A">
              <w:rPr>
                <w:rFonts w:ascii="Arial" w:hAnsi="Arial" w:cs="Arial"/>
                <w:sz w:val="20"/>
                <w:szCs w:val="20"/>
              </w:rPr>
              <w:t>Source:</w:t>
            </w:r>
            <w:r w:rsidR="004C5BE9" w:rsidRPr="00996A6A">
              <w:rPr>
                <w:rFonts w:ascii="Arial" w:hAnsi="Arial" w:cs="Arial"/>
                <w:sz w:val="20"/>
                <w:szCs w:val="20"/>
              </w:rPr>
              <w:t xml:space="preserve"> PG&amp;E Calculations.</w:t>
            </w:r>
          </w:p>
        </w:tc>
      </w:tr>
      <w:tr w:rsidR="0037707D" w:rsidRPr="00996A6A" w14:paraId="5D2D0496" w14:textId="77777777" w:rsidTr="00783DAC">
        <w:trPr>
          <w:trHeight w:val="465"/>
        </w:trPr>
        <w:tc>
          <w:tcPr>
            <w:tcW w:w="4161" w:type="dxa"/>
            <w:shd w:val="pct5" w:color="000000" w:fill="FFFFFF"/>
          </w:tcPr>
          <w:p w14:paraId="5D2D0493" w14:textId="77777777" w:rsidR="0037707D" w:rsidRPr="00996A6A" w:rsidRDefault="0037707D" w:rsidP="0028709C">
            <w:pPr>
              <w:rPr>
                <w:rFonts w:ascii="Arial" w:hAnsi="Arial" w:cs="Arial"/>
                <w:b/>
                <w:sz w:val="20"/>
                <w:szCs w:val="20"/>
              </w:rPr>
            </w:pPr>
            <w:r w:rsidRPr="00996A6A">
              <w:rPr>
                <w:rFonts w:ascii="Arial" w:hAnsi="Arial" w:cs="Arial"/>
                <w:b/>
                <w:sz w:val="20"/>
                <w:szCs w:val="20"/>
              </w:rPr>
              <w:t xml:space="preserve">Effective Useful Life (years): </w:t>
            </w:r>
          </w:p>
        </w:tc>
        <w:tc>
          <w:tcPr>
            <w:tcW w:w="5487" w:type="dxa"/>
            <w:gridSpan w:val="2"/>
            <w:shd w:val="pct5" w:color="000000" w:fill="FFFFFF"/>
          </w:tcPr>
          <w:p w14:paraId="5D2D0494" w14:textId="77777777"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.xlsx file attached</w:t>
            </w:r>
          </w:p>
          <w:p w14:paraId="5D2D0495" w14:textId="77777777" w:rsidR="0037707D" w:rsidRPr="00996A6A" w:rsidRDefault="0037707D" w:rsidP="00F027AA">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F027AA" w:rsidRPr="0081109B">
              <w:rPr>
                <w:rFonts w:ascii="Arial" w:hAnsi="Arial" w:cs="Arial"/>
                <w:sz w:val="20"/>
                <w:szCs w:val="20"/>
              </w:rPr>
              <w:t>DEER</w:t>
            </w:r>
            <w:r w:rsidR="007225BD" w:rsidRPr="0081109B">
              <w:rPr>
                <w:rFonts w:ascii="Arial" w:hAnsi="Arial" w:cs="Arial"/>
                <w:sz w:val="20"/>
                <w:szCs w:val="20"/>
              </w:rPr>
              <w:t xml:space="preserve"> 201</w:t>
            </w:r>
            <w:r w:rsidR="004C5BE9" w:rsidRPr="0081109B">
              <w:rPr>
                <w:rFonts w:ascii="Arial" w:hAnsi="Arial" w:cs="Arial"/>
                <w:sz w:val="20"/>
                <w:szCs w:val="20"/>
              </w:rPr>
              <w:t>6</w:t>
            </w:r>
          </w:p>
        </w:tc>
      </w:tr>
      <w:tr w:rsidR="00530B04" w:rsidRPr="00996A6A" w14:paraId="5D2D0499" w14:textId="77777777" w:rsidTr="007F1369">
        <w:trPr>
          <w:trHeight w:val="333"/>
        </w:trPr>
        <w:tc>
          <w:tcPr>
            <w:tcW w:w="4161" w:type="dxa"/>
            <w:shd w:val="pct20" w:color="000000" w:fill="FFFFFF"/>
          </w:tcPr>
          <w:p w14:paraId="5D2D0497" w14:textId="77777777" w:rsidR="00530B04" w:rsidRPr="00996A6A" w:rsidRDefault="00695ED2" w:rsidP="0028709C">
            <w:pPr>
              <w:rPr>
                <w:rFonts w:ascii="Arial" w:hAnsi="Arial" w:cs="Arial"/>
                <w:b/>
                <w:sz w:val="20"/>
                <w:szCs w:val="20"/>
              </w:rPr>
            </w:pPr>
            <w:r w:rsidRPr="00996A6A">
              <w:rPr>
                <w:rFonts w:ascii="Arial" w:hAnsi="Arial" w:cs="Arial"/>
                <w:b/>
                <w:sz w:val="20"/>
                <w:szCs w:val="20"/>
              </w:rPr>
              <w:t>Program Type:</w:t>
            </w:r>
          </w:p>
        </w:tc>
        <w:tc>
          <w:tcPr>
            <w:tcW w:w="5487" w:type="dxa"/>
            <w:gridSpan w:val="2"/>
            <w:shd w:val="pct20" w:color="000000" w:fill="FFFFFF"/>
          </w:tcPr>
          <w:p w14:paraId="5D2D0498" w14:textId="77777777" w:rsidR="00530B04" w:rsidRPr="00996A6A" w:rsidRDefault="004C5BE9" w:rsidP="004C5BE9">
            <w:pPr>
              <w:rPr>
                <w:rFonts w:ascii="Arial" w:hAnsi="Arial" w:cs="Arial"/>
                <w:sz w:val="20"/>
                <w:szCs w:val="20"/>
              </w:rPr>
            </w:pPr>
            <w:r w:rsidRPr="00996A6A">
              <w:rPr>
                <w:rFonts w:ascii="Arial" w:hAnsi="Arial" w:cs="Arial"/>
                <w:sz w:val="20"/>
                <w:szCs w:val="20"/>
              </w:rPr>
              <w:t>ROB</w:t>
            </w:r>
            <w:r w:rsidR="0037707D" w:rsidRPr="00996A6A">
              <w:rPr>
                <w:rFonts w:ascii="Arial" w:hAnsi="Arial" w:cs="Arial"/>
                <w:sz w:val="20"/>
                <w:szCs w:val="20"/>
              </w:rPr>
              <w:t>.</w:t>
            </w:r>
          </w:p>
        </w:tc>
      </w:tr>
      <w:tr w:rsidR="000571F6" w:rsidRPr="00996A6A" w14:paraId="5D2D04A4" w14:textId="77777777" w:rsidTr="000D64B7">
        <w:trPr>
          <w:trHeight w:val="972"/>
        </w:trPr>
        <w:tc>
          <w:tcPr>
            <w:tcW w:w="4161" w:type="dxa"/>
            <w:shd w:val="pct5" w:color="000000" w:fill="FFFFFF"/>
          </w:tcPr>
          <w:p w14:paraId="5D2D049A" w14:textId="77777777" w:rsidR="000571F6" w:rsidRPr="00996A6A" w:rsidRDefault="000571F6" w:rsidP="0028709C">
            <w:pPr>
              <w:rPr>
                <w:rFonts w:ascii="Arial" w:hAnsi="Arial" w:cs="Arial"/>
                <w:b/>
                <w:sz w:val="20"/>
                <w:szCs w:val="20"/>
              </w:rPr>
            </w:pPr>
            <w:r w:rsidRPr="00996A6A">
              <w:rPr>
                <w:rFonts w:ascii="Arial" w:hAnsi="Arial" w:cs="Arial"/>
                <w:b/>
                <w:sz w:val="20"/>
                <w:szCs w:val="20"/>
              </w:rPr>
              <w:t xml:space="preserve">Net-to-Gross Ratios: </w:t>
            </w:r>
          </w:p>
        </w:tc>
        <w:tc>
          <w:tcPr>
            <w:tcW w:w="5487" w:type="dxa"/>
            <w:gridSpan w:val="2"/>
            <w:shd w:val="pct5" w:color="000000" w:fill="FFFFFF"/>
          </w:tcPr>
          <w:tbl>
            <w:tblPr>
              <w:tblStyle w:val="TableGrid1"/>
              <w:tblW w:w="4851" w:type="pct"/>
              <w:tblLook w:val="01E0" w:firstRow="1" w:lastRow="1" w:firstColumn="1" w:lastColumn="1" w:noHBand="0" w:noVBand="0"/>
            </w:tblPr>
            <w:tblGrid>
              <w:gridCol w:w="3034"/>
              <w:gridCol w:w="1287"/>
              <w:gridCol w:w="783"/>
            </w:tblGrid>
            <w:tr w:rsidR="00343DBB" w:rsidRPr="005379C5" w14:paraId="2755E377" w14:textId="77777777" w:rsidTr="003307C0">
              <w:tc>
                <w:tcPr>
                  <w:tcW w:w="2972" w:type="pct"/>
                  <w:shd w:val="clear" w:color="auto" w:fill="D9D9D9" w:themeFill="background1" w:themeFillShade="D9"/>
                  <w:vAlign w:val="center"/>
                </w:tcPr>
                <w:p w14:paraId="0750F3AF" w14:textId="77777777" w:rsidR="00343DBB" w:rsidRPr="005379C5" w:rsidRDefault="00343DBB" w:rsidP="003307C0">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14:paraId="47A13F70" w14:textId="77777777" w:rsidR="00343DBB" w:rsidRPr="005379C5" w:rsidRDefault="00343DBB" w:rsidP="003307C0">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14:paraId="100B94BD" w14:textId="77777777" w:rsidR="00343DBB" w:rsidRPr="005379C5" w:rsidRDefault="00343DBB" w:rsidP="003307C0">
                  <w:pPr>
                    <w:jc w:val="center"/>
                    <w:rPr>
                      <w:rFonts w:ascii="Arial" w:hAnsi="Arial" w:cs="Arial"/>
                      <w:b/>
                      <w:sz w:val="20"/>
                      <w:szCs w:val="20"/>
                    </w:rPr>
                  </w:pPr>
                  <w:r w:rsidRPr="005379C5">
                    <w:rPr>
                      <w:rFonts w:ascii="Arial" w:hAnsi="Arial" w:cs="Arial"/>
                      <w:b/>
                      <w:sz w:val="20"/>
                      <w:szCs w:val="20"/>
                    </w:rPr>
                    <w:t>NTGR</w:t>
                  </w:r>
                </w:p>
              </w:tc>
            </w:tr>
            <w:tr w:rsidR="003307C0" w:rsidRPr="005379C5" w14:paraId="440A529D" w14:textId="77777777" w:rsidTr="003307C0">
              <w:tc>
                <w:tcPr>
                  <w:tcW w:w="2972" w:type="pct"/>
                  <w:vAlign w:val="center"/>
                </w:tcPr>
                <w:p w14:paraId="3475F04E" w14:textId="325FC225" w:rsidR="003307C0" w:rsidRPr="003307C0" w:rsidRDefault="0081109B" w:rsidP="003307C0">
                  <w:pPr>
                    <w:jc w:val="center"/>
                    <w:rPr>
                      <w:rFonts w:ascii="Arial" w:hAnsi="Arial" w:cs="Arial"/>
                      <w:color w:val="000000" w:themeColor="text1"/>
                      <w:sz w:val="20"/>
                      <w:szCs w:val="20"/>
                      <w:highlight w:val="yellow"/>
                    </w:rPr>
                  </w:pPr>
                  <w:r w:rsidRPr="001805C8">
                    <w:rPr>
                      <w:rFonts w:ascii="Times New Roman" w:hAnsi="Times New Roman"/>
                      <w:color w:val="000000" w:themeColor="text1"/>
                      <w:sz w:val="20"/>
                      <w:szCs w:val="20"/>
                    </w:rPr>
                    <w:t>All-Ltg-ScrwInLED</w:t>
                  </w:r>
                </w:p>
              </w:tc>
              <w:tc>
                <w:tcPr>
                  <w:tcW w:w="1261" w:type="pct"/>
                  <w:vAlign w:val="center"/>
                </w:tcPr>
                <w:p w14:paraId="2B90BD53" w14:textId="15D95E99" w:rsidR="003307C0" w:rsidRPr="0081109B" w:rsidRDefault="0081109B" w:rsidP="003307C0">
                  <w:pPr>
                    <w:jc w:val="center"/>
                    <w:rPr>
                      <w:rFonts w:ascii="Arial" w:hAnsi="Arial" w:cs="Arial"/>
                      <w:color w:val="000000" w:themeColor="text1"/>
                      <w:sz w:val="20"/>
                      <w:szCs w:val="20"/>
                    </w:rPr>
                  </w:pPr>
                  <w:r w:rsidRPr="0081109B">
                    <w:rPr>
                      <w:rFonts w:ascii="Arial" w:hAnsi="Arial" w:cs="Arial"/>
                      <w:color w:val="000000" w:themeColor="text1"/>
                      <w:sz w:val="20"/>
                      <w:szCs w:val="20"/>
                    </w:rPr>
                    <w:t>Any</w:t>
                  </w:r>
                </w:p>
              </w:tc>
              <w:tc>
                <w:tcPr>
                  <w:tcW w:w="767" w:type="pct"/>
                  <w:vAlign w:val="center"/>
                </w:tcPr>
                <w:p w14:paraId="6ABBDC96" w14:textId="5A9ECC6D" w:rsidR="003307C0" w:rsidRPr="0081109B" w:rsidRDefault="003307C0" w:rsidP="003307C0">
                  <w:pPr>
                    <w:jc w:val="center"/>
                    <w:rPr>
                      <w:rFonts w:ascii="Arial" w:hAnsi="Arial" w:cs="Arial"/>
                      <w:color w:val="000000" w:themeColor="text1"/>
                      <w:sz w:val="20"/>
                      <w:szCs w:val="20"/>
                    </w:rPr>
                  </w:pPr>
                  <w:r w:rsidRPr="0081109B">
                    <w:rPr>
                      <w:rFonts w:ascii="Arial" w:hAnsi="Arial" w:cs="Arial"/>
                      <w:color w:val="000000" w:themeColor="text1"/>
                      <w:sz w:val="20"/>
                      <w:szCs w:val="20"/>
                    </w:rPr>
                    <w:t>0.91</w:t>
                  </w:r>
                </w:p>
              </w:tc>
            </w:tr>
          </w:tbl>
          <w:p w14:paraId="5D2D04A3" w14:textId="0CE00346" w:rsidR="000571F6" w:rsidRPr="00996A6A" w:rsidRDefault="00343DBB" w:rsidP="004C5BE9">
            <w:pPr>
              <w:rPr>
                <w:rFonts w:ascii="Arial" w:hAnsi="Arial" w:cs="Arial"/>
                <w:sz w:val="20"/>
                <w:szCs w:val="20"/>
              </w:rPr>
            </w:pPr>
            <w:r w:rsidRPr="00746B00">
              <w:rPr>
                <w:rFonts w:ascii="Arial" w:hAnsi="Arial" w:cs="Arial"/>
                <w:sz w:val="20"/>
                <w:szCs w:val="20"/>
              </w:rPr>
              <w:t xml:space="preserve">Source: </w:t>
            </w:r>
            <w:r w:rsidR="0081109B">
              <w:rPr>
                <w:rFonts w:ascii="Arial" w:hAnsi="Arial" w:cs="Arial"/>
                <w:sz w:val="20"/>
                <w:szCs w:val="20"/>
              </w:rPr>
              <w:t xml:space="preserve">The new NTG of 0.91 was given in the </w:t>
            </w:r>
            <w:r w:rsidR="0081109B" w:rsidRPr="001805C8">
              <w:rPr>
                <w:rFonts w:ascii="Arial" w:hAnsi="Arial" w:cs="Arial"/>
                <w:sz w:val="20"/>
                <w:szCs w:val="20"/>
              </w:rPr>
              <w:t>2018 Screw-in Lamp Disposit</w:t>
            </w:r>
            <w:r w:rsidR="0081109B">
              <w:rPr>
                <w:rFonts w:ascii="Arial" w:hAnsi="Arial" w:cs="Arial"/>
                <w:sz w:val="20"/>
                <w:szCs w:val="20"/>
              </w:rPr>
              <w:t>ion, Section 5.</w:t>
            </w:r>
          </w:p>
        </w:tc>
      </w:tr>
      <w:tr w:rsidR="00127CC8" w:rsidRPr="00996A6A" w14:paraId="5D2D04A7" w14:textId="77777777" w:rsidTr="004C5BE9">
        <w:trPr>
          <w:trHeight w:val="35"/>
        </w:trPr>
        <w:tc>
          <w:tcPr>
            <w:tcW w:w="4161" w:type="dxa"/>
            <w:shd w:val="pct20" w:color="000000" w:fill="FFFFFF"/>
          </w:tcPr>
          <w:p w14:paraId="5D2D04A5" w14:textId="77777777" w:rsidR="00127CC8" w:rsidRPr="00996A6A" w:rsidRDefault="00127CC8" w:rsidP="0028709C">
            <w:pPr>
              <w:rPr>
                <w:rFonts w:ascii="Arial" w:hAnsi="Arial" w:cs="Arial"/>
                <w:b/>
                <w:sz w:val="20"/>
                <w:szCs w:val="20"/>
              </w:rPr>
            </w:pPr>
            <w:r w:rsidRPr="00996A6A">
              <w:rPr>
                <w:rFonts w:ascii="Arial" w:hAnsi="Arial" w:cs="Arial"/>
                <w:b/>
                <w:sz w:val="20"/>
                <w:szCs w:val="20"/>
              </w:rPr>
              <w:t>Important Comments:</w:t>
            </w:r>
          </w:p>
        </w:tc>
        <w:tc>
          <w:tcPr>
            <w:tcW w:w="5487" w:type="dxa"/>
            <w:gridSpan w:val="2"/>
            <w:shd w:val="pct20" w:color="000000" w:fill="FFFFFF"/>
          </w:tcPr>
          <w:p w14:paraId="5D2D04A6" w14:textId="77777777" w:rsidR="005803F9" w:rsidRPr="00996A6A" w:rsidRDefault="005803F9" w:rsidP="00F31A71">
            <w:pPr>
              <w:rPr>
                <w:rFonts w:ascii="Arial" w:hAnsi="Arial" w:cs="Arial"/>
                <w:sz w:val="20"/>
                <w:szCs w:val="20"/>
              </w:rPr>
            </w:pPr>
          </w:p>
        </w:tc>
      </w:tr>
    </w:tbl>
    <w:p w14:paraId="5D2D04A8" w14:textId="77777777" w:rsidR="005F19E0" w:rsidRPr="005F19E0" w:rsidRDefault="005F19E0" w:rsidP="0006490F">
      <w:pPr>
        <w:rPr>
          <w:rFonts w:ascii="Arial" w:hAnsi="Arial" w:cs="Arial"/>
          <w:b/>
          <w:color w:val="FF0000"/>
          <w:sz w:val="20"/>
          <w:szCs w:val="20"/>
        </w:rPr>
        <w:sectPr w:rsidR="005F19E0" w:rsidRPr="005F19E0" w:rsidSect="0018799A">
          <w:footerReference w:type="even" r:id="rId11"/>
          <w:footerReference w:type="default" r:id="rId12"/>
          <w:footerReference w:type="first" r:id="rId13"/>
          <w:endnotePr>
            <w:numFmt w:val="decimal"/>
          </w:endnotePr>
          <w:pgSz w:w="12240" w:h="15840"/>
          <w:pgMar w:top="1440" w:right="1440" w:bottom="1440" w:left="1440" w:header="720" w:footer="720" w:gutter="0"/>
          <w:pgNumType w:fmt="lowerRoman"/>
          <w:cols w:space="720"/>
          <w:titlePg/>
          <w:docGrid w:linePitch="360"/>
        </w:sectPr>
      </w:pPr>
    </w:p>
    <w:p w14:paraId="5D2D04A9" w14:textId="77777777" w:rsidR="00E91C15" w:rsidRDefault="00E71EF1" w:rsidP="00400F23">
      <w:pPr>
        <w:pStyle w:val="Heading1"/>
      </w:pPr>
      <w:bookmarkStart w:id="3" w:name="_Toc512595431"/>
      <w:r>
        <w:lastRenderedPageBreak/>
        <w:t>Document Revision History</w:t>
      </w:r>
      <w:bookmarkEnd w:id="3"/>
    </w:p>
    <w:tbl>
      <w:tblPr>
        <w:tblW w:w="4990" w:type="pct"/>
        <w:tblInd w:w="108" w:type="dxa"/>
        <w:tblBorders>
          <w:insideH w:val="single" w:sz="18" w:space="0" w:color="FFFFFF"/>
          <w:insideV w:val="single" w:sz="18" w:space="0" w:color="FFFFFF"/>
        </w:tblBorders>
        <w:tblLook w:val="01E0" w:firstRow="1" w:lastRow="1" w:firstColumn="1" w:lastColumn="1" w:noHBand="0" w:noVBand="0"/>
      </w:tblPr>
      <w:tblGrid>
        <w:gridCol w:w="1573"/>
        <w:gridCol w:w="1340"/>
        <w:gridCol w:w="3658"/>
        <w:gridCol w:w="2986"/>
      </w:tblGrid>
      <w:tr w:rsidR="00E0152F" w:rsidRPr="00996A6A" w14:paraId="5D2D04AE" w14:textId="77777777" w:rsidTr="00E0152F">
        <w:trPr>
          <w:trHeight w:val="464"/>
        </w:trPr>
        <w:tc>
          <w:tcPr>
            <w:tcW w:w="823" w:type="pct"/>
            <w:tcBorders>
              <w:top w:val="nil"/>
              <w:bottom w:val="single" w:sz="18" w:space="0" w:color="FFFFFF"/>
            </w:tcBorders>
            <w:shd w:val="clear" w:color="auto" w:fill="BFBFBF"/>
          </w:tcPr>
          <w:p w14:paraId="5D2D04AA" w14:textId="77777777" w:rsidR="000374A5" w:rsidRPr="00996A6A" w:rsidRDefault="000374A5" w:rsidP="000374A5">
            <w:pPr>
              <w:jc w:val="center"/>
              <w:rPr>
                <w:rFonts w:ascii="Arial" w:hAnsi="Arial" w:cs="Arial"/>
                <w:b/>
                <w:bCs/>
              </w:rPr>
            </w:pPr>
            <w:r w:rsidRPr="00996A6A">
              <w:rPr>
                <w:rFonts w:ascii="Arial" w:hAnsi="Arial" w:cs="Arial"/>
                <w:b/>
              </w:rPr>
              <w:t>Revision #</w:t>
            </w:r>
            <w:r w:rsidRPr="00996A6A">
              <w:rPr>
                <w:rFonts w:ascii="Arial" w:hAnsi="Arial" w:cs="Arial"/>
                <w:b/>
              </w:rPr>
              <w:tab/>
            </w:r>
          </w:p>
        </w:tc>
        <w:tc>
          <w:tcPr>
            <w:tcW w:w="701" w:type="pct"/>
            <w:tcBorders>
              <w:top w:val="nil"/>
              <w:bottom w:val="single" w:sz="18" w:space="0" w:color="FFFFFF"/>
            </w:tcBorders>
            <w:shd w:val="clear" w:color="auto" w:fill="BFBFBF"/>
          </w:tcPr>
          <w:p w14:paraId="5D2D04AB" w14:textId="77777777" w:rsidR="000374A5" w:rsidRPr="00996A6A" w:rsidRDefault="000374A5" w:rsidP="000374A5">
            <w:pPr>
              <w:jc w:val="center"/>
              <w:rPr>
                <w:rFonts w:ascii="Arial" w:hAnsi="Arial" w:cs="Arial"/>
                <w:b/>
                <w:bCs/>
                <w:sz w:val="20"/>
                <w:szCs w:val="20"/>
              </w:rPr>
            </w:pPr>
            <w:r w:rsidRPr="00996A6A">
              <w:rPr>
                <w:rFonts w:ascii="Arial" w:hAnsi="Arial" w:cs="Arial"/>
                <w:b/>
              </w:rPr>
              <w:t xml:space="preserve">Date </w:t>
            </w:r>
            <w:r w:rsidRPr="00996A6A">
              <w:rPr>
                <w:rFonts w:ascii="Arial" w:hAnsi="Arial" w:cs="Arial"/>
                <w:b/>
              </w:rPr>
              <w:tab/>
            </w:r>
          </w:p>
        </w:tc>
        <w:tc>
          <w:tcPr>
            <w:tcW w:w="1914" w:type="pct"/>
            <w:tcBorders>
              <w:top w:val="nil"/>
              <w:bottom w:val="single" w:sz="18" w:space="0" w:color="FFFFFF"/>
            </w:tcBorders>
            <w:shd w:val="clear" w:color="auto" w:fill="BFBFBF"/>
          </w:tcPr>
          <w:p w14:paraId="5D2D04AC" w14:textId="77777777" w:rsidR="000374A5" w:rsidRPr="00996A6A" w:rsidRDefault="000374A5" w:rsidP="000374A5">
            <w:pPr>
              <w:jc w:val="center"/>
              <w:rPr>
                <w:rFonts w:ascii="Arial" w:hAnsi="Arial" w:cs="Arial"/>
                <w:b/>
                <w:bCs/>
                <w:sz w:val="20"/>
                <w:szCs w:val="20"/>
              </w:rPr>
            </w:pPr>
            <w:r w:rsidRPr="00996A6A">
              <w:rPr>
                <w:rFonts w:ascii="Arial" w:hAnsi="Arial" w:cs="Arial"/>
                <w:b/>
              </w:rPr>
              <w:t>Section by Section Description of Revisions</w:t>
            </w:r>
          </w:p>
        </w:tc>
        <w:tc>
          <w:tcPr>
            <w:tcW w:w="1563" w:type="pct"/>
            <w:tcBorders>
              <w:top w:val="nil"/>
              <w:bottom w:val="single" w:sz="18" w:space="0" w:color="FFFFFF"/>
            </w:tcBorders>
            <w:shd w:val="clear" w:color="auto" w:fill="BFBFBF"/>
          </w:tcPr>
          <w:p w14:paraId="5D2D04AD" w14:textId="77777777" w:rsidR="000374A5" w:rsidRPr="00996A6A" w:rsidRDefault="000374A5" w:rsidP="000374A5">
            <w:pPr>
              <w:jc w:val="center"/>
              <w:rPr>
                <w:rFonts w:ascii="Arial" w:hAnsi="Arial" w:cs="Arial"/>
                <w:b/>
                <w:bCs/>
                <w:sz w:val="20"/>
                <w:szCs w:val="20"/>
              </w:rPr>
            </w:pPr>
            <w:r w:rsidRPr="00996A6A">
              <w:rPr>
                <w:rFonts w:ascii="Arial" w:hAnsi="Arial" w:cs="Arial"/>
                <w:b/>
              </w:rPr>
              <w:t>Author (Company)</w:t>
            </w:r>
          </w:p>
        </w:tc>
      </w:tr>
      <w:tr w:rsidR="00E0152F" w:rsidRPr="00996A6A" w14:paraId="5D2D04B3" w14:textId="77777777" w:rsidTr="00E0152F">
        <w:trPr>
          <w:trHeight w:val="464"/>
        </w:trPr>
        <w:tc>
          <w:tcPr>
            <w:tcW w:w="823" w:type="pct"/>
            <w:tcBorders>
              <w:top w:val="single" w:sz="18" w:space="0" w:color="FFFFFF"/>
            </w:tcBorders>
            <w:shd w:val="clear" w:color="auto" w:fill="F2F2F2" w:themeFill="background1" w:themeFillShade="F2"/>
          </w:tcPr>
          <w:p w14:paraId="5D2D04AF" w14:textId="77777777" w:rsidR="00E91C15" w:rsidRPr="00996A6A" w:rsidRDefault="00E91C15" w:rsidP="008948E0">
            <w:pPr>
              <w:rPr>
                <w:rFonts w:ascii="Arial" w:hAnsi="Arial" w:cs="Arial"/>
                <w:bCs/>
              </w:rPr>
            </w:pPr>
            <w:r w:rsidRPr="00996A6A">
              <w:rPr>
                <w:rFonts w:ascii="Arial" w:hAnsi="Arial" w:cs="Arial"/>
                <w:bCs/>
              </w:rPr>
              <w:t>Revision 0</w:t>
            </w:r>
          </w:p>
        </w:tc>
        <w:tc>
          <w:tcPr>
            <w:tcW w:w="701" w:type="pct"/>
            <w:tcBorders>
              <w:top w:val="single" w:sz="18" w:space="0" w:color="FFFFFF"/>
            </w:tcBorders>
            <w:shd w:val="clear" w:color="auto" w:fill="F2F2F2" w:themeFill="background1" w:themeFillShade="F2"/>
          </w:tcPr>
          <w:p w14:paraId="5D2D04B0" w14:textId="77777777" w:rsidR="00E91C15" w:rsidRPr="00996A6A" w:rsidRDefault="00E873A0" w:rsidP="008948E0">
            <w:pPr>
              <w:rPr>
                <w:rFonts w:ascii="Arial" w:hAnsi="Arial" w:cs="Arial"/>
                <w:bCs/>
                <w:sz w:val="20"/>
                <w:szCs w:val="20"/>
              </w:rPr>
            </w:pPr>
            <w:r w:rsidRPr="00996A6A">
              <w:rPr>
                <w:rFonts w:ascii="Arial" w:hAnsi="Arial" w:cs="Arial"/>
                <w:bCs/>
                <w:sz w:val="20"/>
                <w:szCs w:val="20"/>
              </w:rPr>
              <w:t>03/05</w:t>
            </w:r>
            <w:r w:rsidR="004464AA" w:rsidRPr="00996A6A">
              <w:rPr>
                <w:rFonts w:ascii="Arial" w:hAnsi="Arial" w:cs="Arial"/>
                <w:bCs/>
                <w:sz w:val="20"/>
                <w:szCs w:val="20"/>
              </w:rPr>
              <w:t>/2012</w:t>
            </w:r>
          </w:p>
        </w:tc>
        <w:tc>
          <w:tcPr>
            <w:tcW w:w="1914" w:type="pct"/>
            <w:tcBorders>
              <w:top w:val="single" w:sz="18" w:space="0" w:color="FFFFFF"/>
            </w:tcBorders>
            <w:shd w:val="clear" w:color="auto" w:fill="F2F2F2" w:themeFill="background1" w:themeFillShade="F2"/>
          </w:tcPr>
          <w:p w14:paraId="5D2D04B1" w14:textId="77777777" w:rsidR="00E91C15" w:rsidRPr="00996A6A" w:rsidRDefault="00E91C15" w:rsidP="008948E0">
            <w:pPr>
              <w:rPr>
                <w:rFonts w:ascii="Arial" w:hAnsi="Arial" w:cs="Arial"/>
                <w:bCs/>
                <w:sz w:val="20"/>
                <w:szCs w:val="20"/>
              </w:rPr>
            </w:pPr>
            <w:r w:rsidRPr="00996A6A">
              <w:rPr>
                <w:rFonts w:ascii="Arial" w:hAnsi="Arial" w:cs="Arial"/>
                <w:bCs/>
                <w:sz w:val="20"/>
                <w:szCs w:val="20"/>
              </w:rPr>
              <w:t>Original work paper</w:t>
            </w:r>
          </w:p>
        </w:tc>
        <w:tc>
          <w:tcPr>
            <w:tcW w:w="1563" w:type="pct"/>
            <w:tcBorders>
              <w:top w:val="single" w:sz="18" w:space="0" w:color="FFFFFF"/>
            </w:tcBorders>
            <w:shd w:val="clear" w:color="auto" w:fill="F2F2F2" w:themeFill="background1" w:themeFillShade="F2"/>
          </w:tcPr>
          <w:p w14:paraId="5D2D04B2" w14:textId="77777777" w:rsidR="00E91C15" w:rsidRPr="00996A6A" w:rsidRDefault="004464AA" w:rsidP="008948E0">
            <w:pPr>
              <w:rPr>
                <w:rFonts w:ascii="Arial" w:hAnsi="Arial" w:cs="Arial"/>
                <w:bCs/>
                <w:sz w:val="20"/>
                <w:szCs w:val="20"/>
              </w:rPr>
            </w:pPr>
            <w:r w:rsidRPr="00996A6A">
              <w:rPr>
                <w:rFonts w:ascii="Arial" w:hAnsi="Arial" w:cs="Arial"/>
                <w:bCs/>
                <w:sz w:val="20"/>
                <w:szCs w:val="20"/>
              </w:rPr>
              <w:t>Daniel Young and Greg Barker (Energy Solutions)</w:t>
            </w:r>
            <w:r w:rsidR="00B008BF" w:rsidRPr="00996A6A">
              <w:rPr>
                <w:rFonts w:ascii="Arial" w:hAnsi="Arial" w:cs="Arial"/>
                <w:bCs/>
                <w:sz w:val="20"/>
                <w:szCs w:val="20"/>
              </w:rPr>
              <w:t xml:space="preserve"> </w:t>
            </w:r>
          </w:p>
        </w:tc>
      </w:tr>
      <w:tr w:rsidR="00E0152F" w:rsidRPr="00996A6A" w14:paraId="5D2D04B9" w14:textId="77777777" w:rsidTr="00E0152F">
        <w:trPr>
          <w:trHeight w:val="464"/>
        </w:trPr>
        <w:tc>
          <w:tcPr>
            <w:tcW w:w="823" w:type="pct"/>
            <w:shd w:val="clear" w:color="auto" w:fill="BFBFBF"/>
          </w:tcPr>
          <w:p w14:paraId="5D2D04B4" w14:textId="77777777" w:rsidR="004464AA" w:rsidRPr="00996A6A" w:rsidRDefault="004464AA" w:rsidP="004464AA">
            <w:pPr>
              <w:rPr>
                <w:rFonts w:ascii="Arial" w:hAnsi="Arial" w:cs="Arial"/>
              </w:rPr>
            </w:pPr>
            <w:r w:rsidRPr="00996A6A">
              <w:rPr>
                <w:rFonts w:ascii="Arial" w:hAnsi="Arial" w:cs="Arial"/>
              </w:rPr>
              <w:t>Revision 1</w:t>
            </w:r>
          </w:p>
        </w:tc>
        <w:tc>
          <w:tcPr>
            <w:tcW w:w="701" w:type="pct"/>
            <w:shd w:val="clear" w:color="auto" w:fill="BFBFBF"/>
          </w:tcPr>
          <w:p w14:paraId="5D2D04B5" w14:textId="77777777" w:rsidR="004464AA" w:rsidRPr="00996A6A" w:rsidRDefault="000F16B4" w:rsidP="000F16B4">
            <w:pPr>
              <w:rPr>
                <w:rFonts w:ascii="Arial" w:hAnsi="Arial" w:cs="Arial"/>
                <w:sz w:val="20"/>
                <w:szCs w:val="20"/>
              </w:rPr>
            </w:pPr>
            <w:r w:rsidRPr="00996A6A">
              <w:rPr>
                <w:rFonts w:ascii="Arial" w:hAnsi="Arial" w:cs="Arial"/>
                <w:sz w:val="20"/>
                <w:szCs w:val="20"/>
              </w:rPr>
              <w:t>6</w:t>
            </w:r>
            <w:r w:rsidR="00355210" w:rsidRPr="00996A6A">
              <w:rPr>
                <w:rFonts w:ascii="Arial" w:hAnsi="Arial" w:cs="Arial"/>
                <w:sz w:val="20"/>
                <w:szCs w:val="20"/>
              </w:rPr>
              <w:t>/</w:t>
            </w:r>
            <w:r w:rsidRPr="00996A6A">
              <w:rPr>
                <w:rFonts w:ascii="Arial" w:hAnsi="Arial" w:cs="Arial"/>
                <w:sz w:val="20"/>
                <w:szCs w:val="20"/>
              </w:rPr>
              <w:t>8</w:t>
            </w:r>
            <w:r w:rsidR="00B65D3A" w:rsidRPr="00996A6A">
              <w:rPr>
                <w:rFonts w:ascii="Arial" w:hAnsi="Arial" w:cs="Arial"/>
                <w:sz w:val="20"/>
                <w:szCs w:val="20"/>
              </w:rPr>
              <w:t>/2012</w:t>
            </w:r>
          </w:p>
        </w:tc>
        <w:tc>
          <w:tcPr>
            <w:tcW w:w="1914" w:type="pct"/>
            <w:shd w:val="clear" w:color="auto" w:fill="BFBFBF"/>
          </w:tcPr>
          <w:p w14:paraId="5D2D04B6" w14:textId="77777777" w:rsidR="004464AA" w:rsidRPr="00996A6A" w:rsidRDefault="00554611" w:rsidP="004464AA">
            <w:pPr>
              <w:rPr>
                <w:rFonts w:ascii="Arial" w:hAnsi="Arial" w:cs="Arial"/>
                <w:sz w:val="20"/>
                <w:szCs w:val="20"/>
              </w:rPr>
            </w:pPr>
            <w:r w:rsidRPr="00996A6A">
              <w:rPr>
                <w:rFonts w:ascii="Arial" w:hAnsi="Arial" w:cs="Arial"/>
                <w:sz w:val="20"/>
                <w:szCs w:val="20"/>
              </w:rPr>
              <w:t>PGECOLTG164 R1 LEDGlobe.doc</w:t>
            </w:r>
          </w:p>
          <w:p w14:paraId="5D2D04B7" w14:textId="77777777" w:rsidR="00554611" w:rsidRPr="00996A6A" w:rsidRDefault="00554611" w:rsidP="004464AA">
            <w:pPr>
              <w:rPr>
                <w:rFonts w:ascii="Arial" w:hAnsi="Arial" w:cs="Arial"/>
                <w:sz w:val="20"/>
                <w:szCs w:val="20"/>
              </w:rPr>
            </w:pPr>
            <w:r w:rsidRPr="00996A6A">
              <w:rPr>
                <w:rFonts w:ascii="Arial" w:hAnsi="Arial" w:cs="Arial"/>
                <w:sz w:val="20"/>
                <w:szCs w:val="20"/>
              </w:rPr>
              <w:t>Updated for 2013-14</w:t>
            </w:r>
          </w:p>
        </w:tc>
        <w:tc>
          <w:tcPr>
            <w:tcW w:w="1563" w:type="pct"/>
            <w:shd w:val="clear" w:color="auto" w:fill="BFBFBF"/>
          </w:tcPr>
          <w:p w14:paraId="5D2D04B8" w14:textId="77777777" w:rsidR="004464AA" w:rsidRPr="00996A6A" w:rsidRDefault="00B65D3A" w:rsidP="004464AA">
            <w:pPr>
              <w:rPr>
                <w:rFonts w:ascii="Arial" w:hAnsi="Arial" w:cs="Arial"/>
                <w:bCs/>
                <w:sz w:val="20"/>
                <w:szCs w:val="20"/>
              </w:rPr>
            </w:pPr>
            <w:r w:rsidRPr="00996A6A">
              <w:rPr>
                <w:rFonts w:ascii="Arial" w:hAnsi="Arial" w:cs="Arial"/>
                <w:bCs/>
                <w:sz w:val="20"/>
                <w:szCs w:val="20"/>
              </w:rPr>
              <w:t>Alina Zohrabian (PG&amp;E)</w:t>
            </w:r>
          </w:p>
        </w:tc>
      </w:tr>
      <w:tr w:rsidR="00E0152F" w:rsidRPr="00996A6A" w14:paraId="5D2D04BE" w14:textId="77777777" w:rsidTr="00E0152F">
        <w:trPr>
          <w:trHeight w:val="464"/>
        </w:trPr>
        <w:tc>
          <w:tcPr>
            <w:tcW w:w="823" w:type="pct"/>
            <w:shd w:val="clear" w:color="auto" w:fill="F2F2F2" w:themeFill="background1" w:themeFillShade="F2"/>
          </w:tcPr>
          <w:p w14:paraId="5D2D04BA" w14:textId="77777777" w:rsidR="00AC154C" w:rsidRPr="00996A6A" w:rsidRDefault="00AC154C" w:rsidP="004464AA">
            <w:pPr>
              <w:rPr>
                <w:rFonts w:ascii="Arial" w:hAnsi="Arial" w:cs="Arial"/>
              </w:rPr>
            </w:pPr>
            <w:r w:rsidRPr="00996A6A">
              <w:rPr>
                <w:rFonts w:ascii="Arial" w:hAnsi="Arial" w:cs="Arial"/>
              </w:rPr>
              <w:t>Revision 1</w:t>
            </w:r>
          </w:p>
        </w:tc>
        <w:tc>
          <w:tcPr>
            <w:tcW w:w="701" w:type="pct"/>
            <w:shd w:val="clear" w:color="auto" w:fill="F2F2F2" w:themeFill="background1" w:themeFillShade="F2"/>
          </w:tcPr>
          <w:p w14:paraId="5D2D04BB" w14:textId="77777777" w:rsidR="00AC154C" w:rsidRPr="00996A6A" w:rsidRDefault="00AC154C" w:rsidP="000F16B4">
            <w:pPr>
              <w:rPr>
                <w:rFonts w:ascii="Arial" w:hAnsi="Arial" w:cs="Arial"/>
                <w:sz w:val="20"/>
                <w:szCs w:val="20"/>
              </w:rPr>
            </w:pPr>
            <w:r w:rsidRPr="00996A6A">
              <w:rPr>
                <w:rFonts w:ascii="Arial" w:hAnsi="Arial" w:cs="Arial"/>
                <w:sz w:val="20"/>
                <w:szCs w:val="20"/>
              </w:rPr>
              <w:t>8/29/12</w:t>
            </w:r>
          </w:p>
        </w:tc>
        <w:tc>
          <w:tcPr>
            <w:tcW w:w="1914" w:type="pct"/>
            <w:shd w:val="clear" w:color="auto" w:fill="F2F2F2" w:themeFill="background1" w:themeFillShade="F2"/>
          </w:tcPr>
          <w:p w14:paraId="5D2D04BC" w14:textId="77777777" w:rsidR="00AC154C" w:rsidRPr="00996A6A" w:rsidRDefault="00AC154C" w:rsidP="004464AA">
            <w:pPr>
              <w:rPr>
                <w:rFonts w:ascii="Arial" w:hAnsi="Arial" w:cs="Arial"/>
                <w:sz w:val="20"/>
                <w:szCs w:val="20"/>
              </w:rPr>
            </w:pPr>
            <w:r w:rsidRPr="00996A6A">
              <w:rPr>
                <w:rFonts w:ascii="Arial" w:hAnsi="Arial" w:cs="Arial"/>
                <w:sz w:val="20"/>
                <w:szCs w:val="20"/>
              </w:rPr>
              <w:t>The “Com” and "RES" building types are the weighted up value from DEER building types. For Vintage AV is changed to EX and For Climate Zone All is changed to IOU</w:t>
            </w:r>
          </w:p>
        </w:tc>
        <w:tc>
          <w:tcPr>
            <w:tcW w:w="1563" w:type="pct"/>
            <w:shd w:val="clear" w:color="auto" w:fill="F2F2F2" w:themeFill="background1" w:themeFillShade="F2"/>
          </w:tcPr>
          <w:p w14:paraId="5D2D04BD" w14:textId="77777777" w:rsidR="00AC154C" w:rsidRPr="00996A6A" w:rsidRDefault="00AC154C" w:rsidP="004464AA">
            <w:pPr>
              <w:rPr>
                <w:rFonts w:ascii="Arial" w:hAnsi="Arial" w:cs="Arial"/>
                <w:bCs/>
                <w:sz w:val="20"/>
                <w:szCs w:val="20"/>
              </w:rPr>
            </w:pPr>
            <w:r w:rsidRPr="00996A6A">
              <w:rPr>
                <w:rFonts w:ascii="Arial" w:hAnsi="Arial" w:cs="Arial"/>
                <w:bCs/>
                <w:sz w:val="20"/>
                <w:szCs w:val="20"/>
              </w:rPr>
              <w:t>Alina Zohrabian (PG&amp;E)</w:t>
            </w:r>
          </w:p>
        </w:tc>
      </w:tr>
      <w:tr w:rsidR="00E0152F" w:rsidRPr="00996A6A" w14:paraId="5D2D04C4" w14:textId="77777777" w:rsidTr="00E0152F">
        <w:trPr>
          <w:trHeight w:val="464"/>
        </w:trPr>
        <w:tc>
          <w:tcPr>
            <w:tcW w:w="823" w:type="pct"/>
            <w:shd w:val="clear" w:color="auto" w:fill="BFBFBF" w:themeFill="background1" w:themeFillShade="BF"/>
          </w:tcPr>
          <w:p w14:paraId="5D2D04BF" w14:textId="77777777" w:rsidR="00026D41" w:rsidRPr="00996A6A" w:rsidRDefault="00026D41" w:rsidP="004464AA">
            <w:pPr>
              <w:rPr>
                <w:rFonts w:ascii="Arial" w:hAnsi="Arial" w:cs="Arial"/>
              </w:rPr>
            </w:pPr>
            <w:r w:rsidRPr="00996A6A">
              <w:rPr>
                <w:rFonts w:ascii="Arial" w:hAnsi="Arial" w:cs="Arial"/>
              </w:rPr>
              <w:t>Revision 2</w:t>
            </w:r>
          </w:p>
        </w:tc>
        <w:tc>
          <w:tcPr>
            <w:tcW w:w="701" w:type="pct"/>
            <w:shd w:val="clear" w:color="auto" w:fill="BFBFBF" w:themeFill="background1" w:themeFillShade="BF"/>
          </w:tcPr>
          <w:p w14:paraId="5D2D04C0" w14:textId="77777777" w:rsidR="00026D41" w:rsidRPr="00996A6A" w:rsidRDefault="00026D41" w:rsidP="000F16B4">
            <w:pPr>
              <w:rPr>
                <w:rFonts w:ascii="Arial" w:hAnsi="Arial" w:cs="Arial"/>
                <w:sz w:val="20"/>
                <w:szCs w:val="20"/>
              </w:rPr>
            </w:pPr>
            <w:r w:rsidRPr="00996A6A">
              <w:rPr>
                <w:rFonts w:ascii="Arial" w:hAnsi="Arial" w:cs="Arial"/>
                <w:sz w:val="20"/>
                <w:szCs w:val="20"/>
              </w:rPr>
              <w:t>7/14/13</w:t>
            </w:r>
          </w:p>
        </w:tc>
        <w:tc>
          <w:tcPr>
            <w:tcW w:w="1914" w:type="pct"/>
            <w:shd w:val="clear" w:color="auto" w:fill="BFBFBF" w:themeFill="background1" w:themeFillShade="BF"/>
          </w:tcPr>
          <w:p w14:paraId="5D2D04C1" w14:textId="77777777" w:rsidR="00026D41" w:rsidRPr="00996A6A" w:rsidRDefault="00026D41" w:rsidP="004464AA">
            <w:pPr>
              <w:rPr>
                <w:rFonts w:ascii="Arial" w:hAnsi="Arial" w:cs="Arial"/>
                <w:bCs/>
                <w:sz w:val="20"/>
                <w:szCs w:val="20"/>
              </w:rPr>
            </w:pPr>
            <w:r w:rsidRPr="00996A6A">
              <w:rPr>
                <w:rFonts w:ascii="Arial" w:hAnsi="Arial" w:cs="Arial"/>
                <w:bCs/>
                <w:sz w:val="20"/>
                <w:szCs w:val="20"/>
              </w:rPr>
              <w:t>Revised Savings values per ED Workpaper Disposition for Lighting Retrofit, issue March, 2013. For updated savings values, see file PGECOLTG164 R2-Calcs.xlsx</w:t>
            </w:r>
          </w:p>
          <w:p w14:paraId="5D2D04C2" w14:textId="77777777" w:rsidR="00AF3DE0" w:rsidRPr="00996A6A" w:rsidRDefault="00AF3DE0" w:rsidP="00AF3DE0">
            <w:pPr>
              <w:rPr>
                <w:rFonts w:ascii="Arial" w:hAnsi="Arial" w:cs="Arial"/>
                <w:sz w:val="20"/>
                <w:szCs w:val="20"/>
              </w:rPr>
            </w:pPr>
            <w:r w:rsidRPr="00996A6A">
              <w:rPr>
                <w:rFonts w:ascii="Arial" w:hAnsi="Arial" w:cs="Arial"/>
                <w:sz w:val="20"/>
                <w:szCs w:val="20"/>
              </w:rPr>
              <w:t>For measure L0335 PG&amp;E used 2 watts for the measure wattage this went down to 1 watts. For measure L0336 PG&amp;E used 8 watts for the measure wattage this went down to 3 watts.</w:t>
            </w:r>
          </w:p>
        </w:tc>
        <w:tc>
          <w:tcPr>
            <w:tcW w:w="1563" w:type="pct"/>
            <w:shd w:val="clear" w:color="auto" w:fill="BFBFBF" w:themeFill="background1" w:themeFillShade="BF"/>
          </w:tcPr>
          <w:p w14:paraId="5D2D04C3" w14:textId="77777777" w:rsidR="00026D41" w:rsidRPr="00996A6A" w:rsidRDefault="00026D41" w:rsidP="004464AA">
            <w:pPr>
              <w:rPr>
                <w:rFonts w:ascii="Arial" w:hAnsi="Arial" w:cs="Arial"/>
                <w:bCs/>
                <w:sz w:val="20"/>
                <w:szCs w:val="20"/>
              </w:rPr>
            </w:pPr>
            <w:r w:rsidRPr="00996A6A">
              <w:rPr>
                <w:rFonts w:ascii="Arial" w:hAnsi="Arial" w:cs="Arial"/>
                <w:bCs/>
                <w:sz w:val="20"/>
                <w:szCs w:val="20"/>
              </w:rPr>
              <w:t>Alina Zohrabian (PG&amp;E)</w:t>
            </w:r>
          </w:p>
        </w:tc>
      </w:tr>
      <w:tr w:rsidR="00E0152F" w:rsidRPr="00996A6A" w14:paraId="5D2D04C9" w14:textId="77777777" w:rsidTr="00E0152F">
        <w:trPr>
          <w:trHeight w:val="464"/>
        </w:trPr>
        <w:tc>
          <w:tcPr>
            <w:tcW w:w="823" w:type="pct"/>
            <w:shd w:val="clear" w:color="auto" w:fill="F2F2F2" w:themeFill="background1" w:themeFillShade="F2"/>
          </w:tcPr>
          <w:p w14:paraId="5D2D04C5" w14:textId="77777777" w:rsidR="00033089" w:rsidRPr="00996A6A" w:rsidRDefault="00033089" w:rsidP="004464AA">
            <w:pPr>
              <w:rPr>
                <w:rFonts w:ascii="Arial" w:hAnsi="Arial" w:cs="Arial"/>
              </w:rPr>
            </w:pPr>
            <w:r w:rsidRPr="00996A6A">
              <w:rPr>
                <w:rFonts w:ascii="Arial" w:hAnsi="Arial" w:cs="Arial"/>
              </w:rPr>
              <w:t>Revision 3</w:t>
            </w:r>
          </w:p>
        </w:tc>
        <w:tc>
          <w:tcPr>
            <w:tcW w:w="701" w:type="pct"/>
            <w:shd w:val="clear" w:color="auto" w:fill="F2F2F2" w:themeFill="background1" w:themeFillShade="F2"/>
          </w:tcPr>
          <w:p w14:paraId="5D2D04C6" w14:textId="77777777" w:rsidR="00033089" w:rsidRPr="00996A6A" w:rsidRDefault="00033089" w:rsidP="000F16B4">
            <w:pPr>
              <w:rPr>
                <w:rFonts w:ascii="Arial" w:hAnsi="Arial" w:cs="Arial"/>
                <w:sz w:val="20"/>
                <w:szCs w:val="20"/>
              </w:rPr>
            </w:pPr>
            <w:r w:rsidRPr="00996A6A">
              <w:rPr>
                <w:rFonts w:ascii="Arial" w:hAnsi="Arial" w:cs="Arial"/>
                <w:sz w:val="20"/>
                <w:szCs w:val="20"/>
              </w:rPr>
              <w:t>3/24/14</w:t>
            </w:r>
          </w:p>
        </w:tc>
        <w:tc>
          <w:tcPr>
            <w:tcW w:w="1914" w:type="pct"/>
            <w:shd w:val="clear" w:color="auto" w:fill="F2F2F2" w:themeFill="background1" w:themeFillShade="F2"/>
          </w:tcPr>
          <w:p w14:paraId="5D2D04C7" w14:textId="77777777" w:rsidR="00033089" w:rsidRPr="00996A6A" w:rsidRDefault="00033089" w:rsidP="00F31A71">
            <w:pPr>
              <w:rPr>
                <w:rFonts w:ascii="Arial" w:hAnsi="Arial" w:cs="Arial"/>
                <w:bCs/>
                <w:sz w:val="20"/>
                <w:szCs w:val="20"/>
              </w:rPr>
            </w:pPr>
            <w:r w:rsidRPr="00996A6A">
              <w:rPr>
                <w:rFonts w:ascii="Arial" w:hAnsi="Arial" w:cs="Arial"/>
                <w:bCs/>
                <w:sz w:val="20"/>
                <w:szCs w:val="20"/>
              </w:rPr>
              <w:t>Added DI values from (PGE3PLTG180) and Revised savings values per ED Workpaper Disposition for lighting Retrofit, December 14, 2013. For updated savings values, see file PGECOLTG1</w:t>
            </w:r>
            <w:r w:rsidR="00F31A71" w:rsidRPr="00996A6A">
              <w:rPr>
                <w:rFonts w:ascii="Arial" w:hAnsi="Arial" w:cs="Arial"/>
                <w:bCs/>
                <w:sz w:val="20"/>
                <w:szCs w:val="20"/>
              </w:rPr>
              <w:t>64</w:t>
            </w:r>
            <w:r w:rsidRPr="00996A6A">
              <w:rPr>
                <w:rFonts w:ascii="Arial" w:hAnsi="Arial" w:cs="Arial"/>
                <w:bCs/>
                <w:sz w:val="20"/>
                <w:szCs w:val="20"/>
              </w:rPr>
              <w:t xml:space="preserve"> R3.xlsx</w:t>
            </w:r>
          </w:p>
        </w:tc>
        <w:tc>
          <w:tcPr>
            <w:tcW w:w="1563" w:type="pct"/>
            <w:shd w:val="clear" w:color="auto" w:fill="F2F2F2" w:themeFill="background1" w:themeFillShade="F2"/>
          </w:tcPr>
          <w:p w14:paraId="5D2D04C8" w14:textId="77777777" w:rsidR="00033089" w:rsidRPr="00996A6A" w:rsidRDefault="00033089" w:rsidP="004464AA">
            <w:pPr>
              <w:rPr>
                <w:rFonts w:ascii="Arial" w:hAnsi="Arial" w:cs="Arial"/>
                <w:bCs/>
                <w:sz w:val="20"/>
                <w:szCs w:val="20"/>
              </w:rPr>
            </w:pPr>
            <w:r w:rsidRPr="00996A6A">
              <w:rPr>
                <w:rFonts w:ascii="Arial" w:hAnsi="Arial" w:cs="Arial"/>
                <w:bCs/>
                <w:sz w:val="20"/>
                <w:szCs w:val="20"/>
              </w:rPr>
              <w:t>Alina Zohrabian (PG&amp;E)</w:t>
            </w:r>
          </w:p>
        </w:tc>
      </w:tr>
      <w:tr w:rsidR="00E0152F" w:rsidRPr="00996A6A" w14:paraId="5D2D04CE" w14:textId="77777777" w:rsidTr="00E0152F">
        <w:trPr>
          <w:trHeight w:val="464"/>
        </w:trPr>
        <w:tc>
          <w:tcPr>
            <w:tcW w:w="823" w:type="pct"/>
            <w:tcBorders>
              <w:bottom w:val="single" w:sz="18" w:space="0" w:color="FFFFFF"/>
            </w:tcBorders>
            <w:shd w:val="clear" w:color="auto" w:fill="BFBFBF" w:themeFill="background1" w:themeFillShade="BF"/>
          </w:tcPr>
          <w:p w14:paraId="5D2D04CA" w14:textId="77777777" w:rsidR="00E91C15" w:rsidRPr="00996A6A" w:rsidRDefault="0018799A" w:rsidP="008948E0">
            <w:pPr>
              <w:rPr>
                <w:rFonts w:ascii="Arial" w:hAnsi="Arial" w:cs="Arial"/>
              </w:rPr>
            </w:pPr>
            <w:r w:rsidRPr="00996A6A">
              <w:rPr>
                <w:rFonts w:ascii="Arial" w:hAnsi="Arial" w:cs="Arial"/>
              </w:rPr>
              <w:t>Revision 4</w:t>
            </w:r>
          </w:p>
        </w:tc>
        <w:tc>
          <w:tcPr>
            <w:tcW w:w="701" w:type="pct"/>
            <w:tcBorders>
              <w:bottom w:val="single" w:sz="18" w:space="0" w:color="FFFFFF"/>
            </w:tcBorders>
            <w:shd w:val="clear" w:color="auto" w:fill="BFBFBF" w:themeFill="background1" w:themeFillShade="BF"/>
          </w:tcPr>
          <w:p w14:paraId="5D2D04CB" w14:textId="77777777" w:rsidR="00E91C15" w:rsidRPr="00996A6A" w:rsidRDefault="0018799A" w:rsidP="00806EE8">
            <w:pPr>
              <w:rPr>
                <w:rFonts w:ascii="Arial" w:hAnsi="Arial" w:cs="Arial"/>
                <w:sz w:val="20"/>
                <w:szCs w:val="20"/>
              </w:rPr>
            </w:pPr>
            <w:r w:rsidRPr="00996A6A">
              <w:rPr>
                <w:rFonts w:ascii="Arial" w:hAnsi="Arial" w:cs="Arial"/>
                <w:sz w:val="20"/>
                <w:szCs w:val="20"/>
              </w:rPr>
              <w:t>1/1/2016</w:t>
            </w:r>
          </w:p>
        </w:tc>
        <w:tc>
          <w:tcPr>
            <w:tcW w:w="1914" w:type="pct"/>
            <w:tcBorders>
              <w:bottom w:val="single" w:sz="18" w:space="0" w:color="FFFFFF"/>
            </w:tcBorders>
            <w:shd w:val="clear" w:color="auto" w:fill="BFBFBF" w:themeFill="background1" w:themeFillShade="BF"/>
          </w:tcPr>
          <w:p w14:paraId="5D2D04CC" w14:textId="77777777" w:rsidR="00E91C15" w:rsidRPr="00996A6A" w:rsidRDefault="0050560A" w:rsidP="00996A6A">
            <w:pPr>
              <w:rPr>
                <w:rFonts w:ascii="Arial" w:hAnsi="Arial" w:cs="Arial"/>
                <w:sz w:val="20"/>
                <w:szCs w:val="20"/>
              </w:rPr>
            </w:pPr>
            <w:r w:rsidRPr="00996A6A">
              <w:rPr>
                <w:rFonts w:ascii="Arial" w:hAnsi="Arial" w:cs="Arial"/>
                <w:bCs/>
                <w:sz w:val="20"/>
                <w:szCs w:val="20"/>
              </w:rPr>
              <w:t>Updated NTG, EUL,</w:t>
            </w:r>
            <w:r w:rsidR="00996A6A">
              <w:rPr>
                <w:rFonts w:ascii="Arial" w:hAnsi="Arial" w:cs="Arial"/>
                <w:bCs/>
                <w:sz w:val="20"/>
                <w:szCs w:val="20"/>
              </w:rPr>
              <w:t xml:space="preserve"> annual </w:t>
            </w:r>
            <w:r w:rsidRPr="00996A6A">
              <w:rPr>
                <w:rFonts w:ascii="Arial" w:hAnsi="Arial" w:cs="Arial"/>
                <w:bCs/>
                <w:sz w:val="20"/>
                <w:szCs w:val="20"/>
              </w:rPr>
              <w:t>hours of operation, CDF, IE per DEER 2016.  Costs have also been updated.</w:t>
            </w:r>
          </w:p>
        </w:tc>
        <w:tc>
          <w:tcPr>
            <w:tcW w:w="1563" w:type="pct"/>
            <w:tcBorders>
              <w:bottom w:val="single" w:sz="18" w:space="0" w:color="FFFFFF"/>
            </w:tcBorders>
            <w:shd w:val="clear" w:color="auto" w:fill="BFBFBF" w:themeFill="background1" w:themeFillShade="BF"/>
          </w:tcPr>
          <w:p w14:paraId="5D2D04CD" w14:textId="77777777" w:rsidR="00E91C15" w:rsidRPr="00996A6A" w:rsidRDefault="0018799A" w:rsidP="00746DDC">
            <w:pPr>
              <w:rPr>
                <w:rFonts w:ascii="Arial" w:hAnsi="Arial" w:cs="Arial"/>
                <w:bCs/>
                <w:sz w:val="20"/>
                <w:szCs w:val="20"/>
              </w:rPr>
            </w:pPr>
            <w:r w:rsidRPr="00996A6A">
              <w:rPr>
                <w:rFonts w:ascii="Arial" w:hAnsi="Arial" w:cs="Arial"/>
                <w:bCs/>
                <w:sz w:val="20"/>
                <w:szCs w:val="20"/>
              </w:rPr>
              <w:t>Linda Wan (PG&amp;E)</w:t>
            </w:r>
            <w:r w:rsidR="00996A6A">
              <w:rPr>
                <w:rFonts w:ascii="Arial" w:hAnsi="Arial" w:cs="Arial"/>
                <w:bCs/>
                <w:sz w:val="20"/>
                <w:szCs w:val="20"/>
              </w:rPr>
              <w:t>/</w:t>
            </w:r>
            <w:r w:rsidR="00996A6A" w:rsidRPr="00996A6A">
              <w:rPr>
                <w:rFonts w:ascii="Arial" w:hAnsi="Arial" w:cs="Arial"/>
                <w:bCs/>
                <w:sz w:val="20"/>
                <w:szCs w:val="20"/>
              </w:rPr>
              <w:t xml:space="preserve"> Alina Zohrabian (PG&amp;E)</w:t>
            </w:r>
          </w:p>
        </w:tc>
      </w:tr>
      <w:tr w:rsidR="00E0152F" w:rsidRPr="00996A6A" w14:paraId="2B234E32" w14:textId="77777777" w:rsidTr="00E0152F">
        <w:trPr>
          <w:trHeight w:val="464"/>
        </w:trPr>
        <w:tc>
          <w:tcPr>
            <w:tcW w:w="823" w:type="pct"/>
            <w:tcBorders>
              <w:top w:val="single" w:sz="18" w:space="0" w:color="FFFFFF"/>
              <w:bottom w:val="single" w:sz="18" w:space="0" w:color="FFFFFF"/>
            </w:tcBorders>
            <w:shd w:val="clear" w:color="auto" w:fill="F2F2F2" w:themeFill="background1" w:themeFillShade="F2"/>
          </w:tcPr>
          <w:p w14:paraId="2EC8AE9C" w14:textId="3DA71245" w:rsidR="00D26200" w:rsidRPr="00996A6A" w:rsidRDefault="00D26200" w:rsidP="0065632A">
            <w:pPr>
              <w:rPr>
                <w:rFonts w:ascii="Arial" w:hAnsi="Arial" w:cs="Arial"/>
              </w:rPr>
            </w:pPr>
            <w:r w:rsidRPr="00996A6A">
              <w:rPr>
                <w:rFonts w:ascii="Arial" w:hAnsi="Arial" w:cs="Arial"/>
              </w:rPr>
              <w:t xml:space="preserve">Revision </w:t>
            </w:r>
            <w:r>
              <w:rPr>
                <w:rFonts w:ascii="Arial" w:hAnsi="Arial" w:cs="Arial"/>
              </w:rPr>
              <w:t>5</w:t>
            </w:r>
          </w:p>
        </w:tc>
        <w:tc>
          <w:tcPr>
            <w:tcW w:w="701" w:type="pct"/>
            <w:tcBorders>
              <w:top w:val="single" w:sz="18" w:space="0" w:color="FFFFFF"/>
              <w:bottom w:val="single" w:sz="18" w:space="0" w:color="FFFFFF"/>
            </w:tcBorders>
            <w:shd w:val="clear" w:color="auto" w:fill="F2F2F2" w:themeFill="background1" w:themeFillShade="F2"/>
          </w:tcPr>
          <w:p w14:paraId="63DF5BD4" w14:textId="6B80E151" w:rsidR="00D26200" w:rsidRPr="00470E34" w:rsidRDefault="00D26200" w:rsidP="0065632A">
            <w:pPr>
              <w:rPr>
                <w:rFonts w:ascii="Arial" w:hAnsi="Arial" w:cs="Arial"/>
                <w:sz w:val="20"/>
                <w:szCs w:val="20"/>
              </w:rPr>
            </w:pPr>
            <w:r w:rsidRPr="00470E34">
              <w:rPr>
                <w:rFonts w:ascii="Arial" w:hAnsi="Arial" w:cs="Arial"/>
                <w:sz w:val="20"/>
                <w:szCs w:val="20"/>
              </w:rPr>
              <w:t>11/28/2016</w:t>
            </w:r>
          </w:p>
        </w:tc>
        <w:tc>
          <w:tcPr>
            <w:tcW w:w="1914" w:type="pct"/>
            <w:tcBorders>
              <w:top w:val="single" w:sz="18" w:space="0" w:color="FFFFFF"/>
              <w:bottom w:val="single" w:sz="18" w:space="0" w:color="FFFFFF"/>
            </w:tcBorders>
            <w:shd w:val="clear" w:color="auto" w:fill="F2F2F2" w:themeFill="background1" w:themeFillShade="F2"/>
          </w:tcPr>
          <w:p w14:paraId="0AD2C6F6" w14:textId="0B8AC27C" w:rsidR="00D26200" w:rsidRPr="00470E34" w:rsidRDefault="00D26200" w:rsidP="0065632A">
            <w:pPr>
              <w:rPr>
                <w:rFonts w:ascii="Arial" w:hAnsi="Arial" w:cs="Arial"/>
                <w:sz w:val="20"/>
                <w:szCs w:val="20"/>
              </w:rPr>
            </w:pPr>
            <w:r w:rsidRPr="00470E34">
              <w:rPr>
                <w:rFonts w:ascii="Arial" w:hAnsi="Arial" w:cs="Arial"/>
                <w:sz w:val="20"/>
                <w:szCs w:val="20"/>
              </w:rPr>
              <w:t>Updated Residential Interactive Effect(IE) per DEER 2017</w:t>
            </w:r>
          </w:p>
        </w:tc>
        <w:tc>
          <w:tcPr>
            <w:tcW w:w="1563" w:type="pct"/>
            <w:tcBorders>
              <w:top w:val="single" w:sz="18" w:space="0" w:color="FFFFFF"/>
              <w:bottom w:val="single" w:sz="18" w:space="0" w:color="FFFFFF"/>
            </w:tcBorders>
            <w:shd w:val="clear" w:color="auto" w:fill="F2F2F2" w:themeFill="background1" w:themeFillShade="F2"/>
          </w:tcPr>
          <w:p w14:paraId="532770E8" w14:textId="2AF6949B" w:rsidR="00D26200" w:rsidRPr="00470E34" w:rsidRDefault="00D26200" w:rsidP="0065632A">
            <w:pPr>
              <w:rPr>
                <w:rFonts w:ascii="Arial" w:hAnsi="Arial" w:cs="Arial"/>
                <w:bCs/>
                <w:sz w:val="20"/>
                <w:szCs w:val="20"/>
              </w:rPr>
            </w:pPr>
            <w:r w:rsidRPr="00470E34">
              <w:rPr>
                <w:rFonts w:ascii="Arial" w:hAnsi="Arial" w:cs="Arial"/>
                <w:sz w:val="20"/>
                <w:szCs w:val="20"/>
              </w:rPr>
              <w:t>Mini Damodaran (PG&amp;E)/Alina Zohrabian (PG&amp;E)</w:t>
            </w:r>
          </w:p>
        </w:tc>
      </w:tr>
      <w:tr w:rsidR="00E0152F" w:rsidRPr="00996A6A" w14:paraId="37C2660A" w14:textId="77777777" w:rsidTr="00E0152F">
        <w:trPr>
          <w:trHeight w:val="464"/>
        </w:trPr>
        <w:tc>
          <w:tcPr>
            <w:tcW w:w="823" w:type="pct"/>
            <w:tcBorders>
              <w:top w:val="single" w:sz="18" w:space="0" w:color="FFFFFF"/>
              <w:bottom w:val="single" w:sz="18" w:space="0" w:color="FFFFFF"/>
            </w:tcBorders>
            <w:shd w:val="clear" w:color="auto" w:fill="BFBFBF" w:themeFill="background1" w:themeFillShade="BF"/>
          </w:tcPr>
          <w:p w14:paraId="5F1EF7BA" w14:textId="75D89E8B" w:rsidR="00522E72" w:rsidRPr="00522E72" w:rsidRDefault="00522E72" w:rsidP="008948E0">
            <w:pPr>
              <w:rPr>
                <w:rFonts w:ascii="Arial" w:hAnsi="Arial" w:cs="Arial"/>
              </w:rPr>
            </w:pPr>
            <w:r w:rsidRPr="00522E72">
              <w:rPr>
                <w:rFonts w:ascii="Arial" w:hAnsi="Arial" w:cs="Arial"/>
              </w:rPr>
              <w:t>Revision 6</w:t>
            </w:r>
          </w:p>
        </w:tc>
        <w:tc>
          <w:tcPr>
            <w:tcW w:w="701" w:type="pct"/>
            <w:tcBorders>
              <w:top w:val="single" w:sz="18" w:space="0" w:color="FFFFFF"/>
              <w:bottom w:val="single" w:sz="18" w:space="0" w:color="FFFFFF"/>
            </w:tcBorders>
            <w:shd w:val="clear" w:color="auto" w:fill="BFBFBF" w:themeFill="background1" w:themeFillShade="BF"/>
          </w:tcPr>
          <w:p w14:paraId="42127EE6" w14:textId="4B2F0FDB" w:rsidR="00522E72" w:rsidRPr="00996A6A" w:rsidRDefault="00522E72" w:rsidP="00806EE8">
            <w:pPr>
              <w:rPr>
                <w:rFonts w:ascii="Arial" w:hAnsi="Arial" w:cs="Arial"/>
                <w:sz w:val="20"/>
                <w:szCs w:val="20"/>
              </w:rPr>
            </w:pPr>
            <w:r>
              <w:rPr>
                <w:rFonts w:ascii="Arial" w:hAnsi="Arial" w:cs="Arial"/>
                <w:sz w:val="20"/>
                <w:szCs w:val="20"/>
              </w:rPr>
              <w:t>06/29</w:t>
            </w:r>
            <w:r w:rsidRPr="00470E34">
              <w:rPr>
                <w:rFonts w:ascii="Arial" w:hAnsi="Arial" w:cs="Arial"/>
                <w:sz w:val="20"/>
                <w:szCs w:val="20"/>
              </w:rPr>
              <w:t>/201</w:t>
            </w:r>
            <w:r>
              <w:rPr>
                <w:rFonts w:ascii="Arial" w:hAnsi="Arial" w:cs="Arial"/>
                <w:sz w:val="20"/>
                <w:szCs w:val="20"/>
              </w:rPr>
              <w:t>7</w:t>
            </w:r>
          </w:p>
        </w:tc>
        <w:tc>
          <w:tcPr>
            <w:tcW w:w="1914" w:type="pct"/>
            <w:tcBorders>
              <w:top w:val="single" w:sz="18" w:space="0" w:color="FFFFFF"/>
              <w:bottom w:val="single" w:sz="18" w:space="0" w:color="FFFFFF"/>
            </w:tcBorders>
            <w:shd w:val="clear" w:color="auto" w:fill="BFBFBF" w:themeFill="background1" w:themeFillShade="BF"/>
          </w:tcPr>
          <w:p w14:paraId="5A9B1FB6" w14:textId="302E4DD8" w:rsidR="00522E72" w:rsidRPr="00522E72" w:rsidRDefault="00522E72" w:rsidP="00996A6A">
            <w:pPr>
              <w:rPr>
                <w:rFonts w:ascii="Arial" w:hAnsi="Arial" w:cs="Arial"/>
                <w:sz w:val="20"/>
                <w:szCs w:val="20"/>
              </w:rPr>
            </w:pPr>
            <w:r w:rsidRPr="00522E72">
              <w:rPr>
                <w:rFonts w:ascii="Arial" w:hAnsi="Arial" w:cs="Arial"/>
                <w:sz w:val="20"/>
                <w:szCs w:val="20"/>
              </w:rPr>
              <w:t>Updated NTG ID based on the 2017ScrewInLampDisposition</w:t>
            </w:r>
          </w:p>
        </w:tc>
        <w:tc>
          <w:tcPr>
            <w:tcW w:w="1563" w:type="pct"/>
            <w:tcBorders>
              <w:top w:val="single" w:sz="18" w:space="0" w:color="FFFFFF"/>
              <w:bottom w:val="single" w:sz="18" w:space="0" w:color="FFFFFF"/>
            </w:tcBorders>
            <w:shd w:val="clear" w:color="auto" w:fill="BFBFBF" w:themeFill="background1" w:themeFillShade="BF"/>
          </w:tcPr>
          <w:p w14:paraId="0C1C6103" w14:textId="2F23E662" w:rsidR="00522E72" w:rsidRPr="00522E72" w:rsidRDefault="00522E72" w:rsidP="00746DDC">
            <w:pPr>
              <w:rPr>
                <w:rFonts w:ascii="Arial" w:hAnsi="Arial" w:cs="Arial"/>
                <w:sz w:val="20"/>
                <w:szCs w:val="20"/>
              </w:rPr>
            </w:pPr>
            <w:r w:rsidRPr="00522E72">
              <w:rPr>
                <w:rFonts w:ascii="Arial" w:hAnsi="Arial" w:cs="Arial"/>
                <w:sz w:val="20"/>
                <w:szCs w:val="20"/>
              </w:rPr>
              <w:t>Henry Liu (PG&amp;E)</w:t>
            </w:r>
          </w:p>
        </w:tc>
      </w:tr>
      <w:tr w:rsidR="00E0152F" w:rsidRPr="00996A6A" w14:paraId="5E262812" w14:textId="77777777" w:rsidTr="00E0152F">
        <w:trPr>
          <w:trHeight w:val="464"/>
        </w:trPr>
        <w:tc>
          <w:tcPr>
            <w:tcW w:w="823" w:type="pct"/>
            <w:tcBorders>
              <w:top w:val="single" w:sz="18" w:space="0" w:color="FFFFFF"/>
              <w:bottom w:val="single" w:sz="18" w:space="0" w:color="FFFFFF"/>
            </w:tcBorders>
            <w:shd w:val="clear" w:color="auto" w:fill="BFBFBF" w:themeFill="background1" w:themeFillShade="BF"/>
          </w:tcPr>
          <w:p w14:paraId="44DF5584" w14:textId="5F61819C" w:rsidR="00481495" w:rsidRPr="00522E72" w:rsidRDefault="00481495" w:rsidP="00925789">
            <w:pPr>
              <w:rPr>
                <w:rFonts w:ascii="Arial" w:hAnsi="Arial" w:cs="Arial"/>
              </w:rPr>
            </w:pPr>
            <w:r>
              <w:rPr>
                <w:rFonts w:ascii="Arial" w:hAnsi="Arial" w:cs="Arial"/>
              </w:rPr>
              <w:t>Revision 7</w:t>
            </w:r>
          </w:p>
        </w:tc>
        <w:tc>
          <w:tcPr>
            <w:tcW w:w="701" w:type="pct"/>
            <w:tcBorders>
              <w:top w:val="single" w:sz="18" w:space="0" w:color="FFFFFF"/>
              <w:bottom w:val="single" w:sz="18" w:space="0" w:color="FFFFFF"/>
            </w:tcBorders>
            <w:shd w:val="clear" w:color="auto" w:fill="BFBFBF" w:themeFill="background1" w:themeFillShade="BF"/>
          </w:tcPr>
          <w:p w14:paraId="46E08B1C" w14:textId="3E6AF524" w:rsidR="00481495" w:rsidRPr="00996A6A" w:rsidRDefault="00481495" w:rsidP="00925789">
            <w:pPr>
              <w:rPr>
                <w:rFonts w:ascii="Arial" w:hAnsi="Arial" w:cs="Arial"/>
                <w:sz w:val="20"/>
                <w:szCs w:val="20"/>
              </w:rPr>
            </w:pPr>
            <w:r>
              <w:rPr>
                <w:rFonts w:ascii="Arial" w:hAnsi="Arial" w:cs="Arial"/>
                <w:sz w:val="20"/>
                <w:szCs w:val="20"/>
              </w:rPr>
              <w:t>4</w:t>
            </w:r>
            <w:r w:rsidR="00171029">
              <w:rPr>
                <w:rFonts w:ascii="Arial" w:hAnsi="Arial" w:cs="Arial"/>
                <w:sz w:val="20"/>
                <w:szCs w:val="20"/>
              </w:rPr>
              <w:t>/2</w:t>
            </w:r>
            <w:r w:rsidR="001D7B64">
              <w:rPr>
                <w:rFonts w:ascii="Arial" w:hAnsi="Arial" w:cs="Arial"/>
                <w:sz w:val="20"/>
                <w:szCs w:val="20"/>
              </w:rPr>
              <w:t>7</w:t>
            </w:r>
            <w:r>
              <w:rPr>
                <w:rFonts w:ascii="Arial" w:hAnsi="Arial" w:cs="Arial"/>
                <w:sz w:val="20"/>
                <w:szCs w:val="20"/>
              </w:rPr>
              <w:t>/2018</w:t>
            </w:r>
          </w:p>
        </w:tc>
        <w:tc>
          <w:tcPr>
            <w:tcW w:w="1914" w:type="pct"/>
            <w:tcBorders>
              <w:top w:val="single" w:sz="18" w:space="0" w:color="FFFFFF"/>
              <w:bottom w:val="single" w:sz="18" w:space="0" w:color="FFFFFF"/>
            </w:tcBorders>
            <w:shd w:val="clear" w:color="auto" w:fill="BFBFBF" w:themeFill="background1" w:themeFillShade="BF"/>
          </w:tcPr>
          <w:p w14:paraId="0C95E241" w14:textId="77777777" w:rsidR="00481495" w:rsidRDefault="00E205A7" w:rsidP="00472724">
            <w:pPr>
              <w:rPr>
                <w:rFonts w:ascii="Arial" w:hAnsi="Arial" w:cs="Arial"/>
                <w:sz w:val="20"/>
                <w:szCs w:val="20"/>
              </w:rPr>
            </w:pPr>
            <w:bookmarkStart w:id="4" w:name="_GoBack"/>
            <w:r>
              <w:rPr>
                <w:rFonts w:ascii="Arial" w:hAnsi="Arial" w:cs="Arial"/>
                <w:sz w:val="20"/>
                <w:szCs w:val="20"/>
              </w:rPr>
              <w:t>Update</w:t>
            </w:r>
            <w:r w:rsidR="00EA1B05">
              <w:rPr>
                <w:rFonts w:ascii="Arial" w:hAnsi="Arial" w:cs="Arial"/>
                <w:sz w:val="20"/>
                <w:szCs w:val="20"/>
              </w:rPr>
              <w:t>d</w:t>
            </w:r>
            <w:r>
              <w:rPr>
                <w:rFonts w:ascii="Arial" w:hAnsi="Arial" w:cs="Arial"/>
                <w:sz w:val="20"/>
                <w:szCs w:val="20"/>
              </w:rPr>
              <w:t xml:space="preserve"> baseline technology % mix </w:t>
            </w:r>
            <w:r w:rsidR="00472724">
              <w:rPr>
                <w:rFonts w:ascii="Arial" w:hAnsi="Arial" w:cs="Arial"/>
                <w:sz w:val="20"/>
                <w:szCs w:val="20"/>
              </w:rPr>
              <w:t xml:space="preserve">to </w:t>
            </w:r>
            <w:r>
              <w:rPr>
                <w:rFonts w:ascii="Arial" w:hAnsi="Arial" w:cs="Arial"/>
                <w:sz w:val="20"/>
                <w:szCs w:val="20"/>
              </w:rPr>
              <w:t>35%</w:t>
            </w:r>
            <w:r w:rsidR="00472724">
              <w:rPr>
                <w:rFonts w:ascii="Arial" w:hAnsi="Arial" w:cs="Arial"/>
                <w:sz w:val="20"/>
                <w:szCs w:val="20"/>
              </w:rPr>
              <w:t xml:space="preserve"> </w:t>
            </w:r>
            <w:r>
              <w:rPr>
                <w:rFonts w:ascii="Arial" w:hAnsi="Arial" w:cs="Arial"/>
                <w:sz w:val="20"/>
                <w:szCs w:val="20"/>
              </w:rPr>
              <w:t>LED, 5%</w:t>
            </w:r>
            <w:r w:rsidR="00472724">
              <w:rPr>
                <w:rFonts w:ascii="Arial" w:hAnsi="Arial" w:cs="Arial"/>
                <w:sz w:val="20"/>
                <w:szCs w:val="20"/>
              </w:rPr>
              <w:t xml:space="preserve"> </w:t>
            </w:r>
            <w:r>
              <w:rPr>
                <w:rFonts w:ascii="Arial" w:hAnsi="Arial" w:cs="Arial"/>
                <w:sz w:val="20"/>
                <w:szCs w:val="20"/>
              </w:rPr>
              <w:t>CFL, and 60% Incan and WRR = 4.68 for &lt;3w</w:t>
            </w:r>
            <w:r w:rsidR="00EA1B05">
              <w:rPr>
                <w:rFonts w:ascii="Arial" w:hAnsi="Arial" w:cs="Arial"/>
                <w:sz w:val="20"/>
                <w:szCs w:val="20"/>
              </w:rPr>
              <w:t xml:space="preserve">, </w:t>
            </w:r>
            <w:r>
              <w:rPr>
                <w:rFonts w:ascii="Arial" w:hAnsi="Arial" w:cs="Arial"/>
                <w:sz w:val="20"/>
                <w:szCs w:val="20"/>
              </w:rPr>
              <w:t>and</w:t>
            </w:r>
            <w:r w:rsidR="00EA1B05">
              <w:rPr>
                <w:rFonts w:ascii="Arial" w:hAnsi="Arial" w:cs="Arial"/>
                <w:sz w:val="20"/>
                <w:szCs w:val="20"/>
              </w:rPr>
              <w:t xml:space="preserve"> WRR = 3.10 for </w:t>
            </w:r>
            <w:r>
              <w:rPr>
                <w:rFonts w:ascii="Arial" w:hAnsi="Arial" w:cs="Arial"/>
                <w:sz w:val="20"/>
                <w:szCs w:val="20"/>
              </w:rPr>
              <w:t>&gt;=3W</w:t>
            </w:r>
            <w:r w:rsidR="00472724">
              <w:rPr>
                <w:rFonts w:ascii="Arial" w:hAnsi="Arial" w:cs="Arial"/>
                <w:sz w:val="20"/>
                <w:szCs w:val="20"/>
              </w:rPr>
              <w:t xml:space="preserve"> per </w:t>
            </w:r>
            <w:r w:rsidR="00E0152F">
              <w:rPr>
                <w:rFonts w:ascii="Arial" w:hAnsi="Arial" w:cs="Arial"/>
                <w:sz w:val="20"/>
                <w:szCs w:val="20"/>
              </w:rPr>
              <w:t xml:space="preserve">CPUC’s disposition </w:t>
            </w:r>
            <w:r w:rsidR="00472724">
              <w:rPr>
                <w:rFonts w:ascii="Arial" w:hAnsi="Arial" w:cs="Arial"/>
                <w:sz w:val="20"/>
                <w:szCs w:val="20"/>
              </w:rPr>
              <w:t>“</w:t>
            </w:r>
            <w:r w:rsidR="00E0152F" w:rsidRPr="00E0152F">
              <w:rPr>
                <w:rFonts w:ascii="Arial" w:hAnsi="Arial" w:cs="Arial"/>
                <w:sz w:val="20"/>
                <w:szCs w:val="20"/>
              </w:rPr>
              <w:t>2018ScrewInLampSavingsMethods-1March2018</w:t>
            </w:r>
            <w:r w:rsidR="00472724">
              <w:rPr>
                <w:rFonts w:ascii="Arial" w:hAnsi="Arial" w:cs="Arial"/>
                <w:sz w:val="20"/>
                <w:szCs w:val="20"/>
              </w:rPr>
              <w:t>”</w:t>
            </w:r>
            <w:r w:rsidR="00E0152F">
              <w:rPr>
                <w:rFonts w:ascii="Arial" w:hAnsi="Arial" w:cs="Arial"/>
                <w:sz w:val="20"/>
                <w:szCs w:val="20"/>
              </w:rPr>
              <w:t>.</w:t>
            </w:r>
          </w:p>
          <w:p w14:paraId="2F458910" w14:textId="0B62862A" w:rsidR="00E24244" w:rsidRPr="00522E72" w:rsidRDefault="00E24244" w:rsidP="00472724">
            <w:pPr>
              <w:rPr>
                <w:rFonts w:ascii="Arial" w:hAnsi="Arial" w:cs="Arial"/>
                <w:sz w:val="20"/>
                <w:szCs w:val="20"/>
              </w:rPr>
            </w:pPr>
            <w:r>
              <w:rPr>
                <w:rFonts w:ascii="Arial" w:hAnsi="Arial" w:cs="Arial"/>
                <w:sz w:val="18"/>
                <w:szCs w:val="18"/>
              </w:rPr>
              <w:t>Update</w:t>
            </w:r>
            <w:r w:rsidR="001D7B64">
              <w:rPr>
                <w:rFonts w:ascii="Arial" w:hAnsi="Arial" w:cs="Arial"/>
                <w:sz w:val="18"/>
                <w:szCs w:val="18"/>
              </w:rPr>
              <w:t>d</w:t>
            </w:r>
            <w:r>
              <w:rPr>
                <w:rFonts w:ascii="Arial" w:hAnsi="Arial" w:cs="Arial"/>
                <w:sz w:val="18"/>
                <w:szCs w:val="18"/>
              </w:rPr>
              <w:t xml:space="preserve"> NTG to new ID “</w:t>
            </w:r>
            <w:r w:rsidRPr="00400088">
              <w:rPr>
                <w:rFonts w:ascii="Arial" w:hAnsi="Arial" w:cs="Arial"/>
                <w:sz w:val="18"/>
                <w:szCs w:val="18"/>
              </w:rPr>
              <w:t>All-Ltg-ScrwInLED</w:t>
            </w:r>
            <w:r>
              <w:rPr>
                <w:rFonts w:ascii="Arial" w:hAnsi="Arial" w:cs="Arial"/>
                <w:sz w:val="18"/>
                <w:szCs w:val="18"/>
              </w:rPr>
              <w:t>”.</w:t>
            </w:r>
            <w:r w:rsidR="001D7B64">
              <w:rPr>
                <w:rFonts w:ascii="Arial" w:hAnsi="Arial" w:cs="Arial"/>
                <w:sz w:val="18"/>
                <w:szCs w:val="18"/>
              </w:rPr>
              <w:t xml:space="preserve"> Updated base case and measure cost.</w:t>
            </w:r>
            <w:r w:rsidR="00EC0898">
              <w:rPr>
                <w:rFonts w:ascii="Arial" w:hAnsi="Arial" w:cs="Arial"/>
                <w:sz w:val="18"/>
                <w:szCs w:val="18"/>
              </w:rPr>
              <w:t xml:space="preserve"> Effective 7/1/2018 per Disposition.</w:t>
            </w:r>
            <w:bookmarkEnd w:id="4"/>
          </w:p>
        </w:tc>
        <w:tc>
          <w:tcPr>
            <w:tcW w:w="1563" w:type="pct"/>
            <w:tcBorders>
              <w:top w:val="single" w:sz="18" w:space="0" w:color="FFFFFF"/>
              <w:bottom w:val="single" w:sz="18" w:space="0" w:color="FFFFFF"/>
            </w:tcBorders>
            <w:shd w:val="clear" w:color="auto" w:fill="BFBFBF" w:themeFill="background1" w:themeFillShade="BF"/>
          </w:tcPr>
          <w:p w14:paraId="19A80720" w14:textId="50855B47" w:rsidR="00481495" w:rsidRPr="00522E72" w:rsidRDefault="00EA1B05" w:rsidP="00925789">
            <w:pPr>
              <w:rPr>
                <w:rFonts w:ascii="Arial" w:hAnsi="Arial" w:cs="Arial"/>
                <w:sz w:val="20"/>
                <w:szCs w:val="20"/>
              </w:rPr>
            </w:pPr>
            <w:r>
              <w:rPr>
                <w:rFonts w:ascii="Arial" w:hAnsi="Arial" w:cs="Arial"/>
                <w:sz w:val="20"/>
                <w:szCs w:val="20"/>
              </w:rPr>
              <w:t xml:space="preserve">Randy Kwok </w:t>
            </w:r>
            <w:r w:rsidR="00481495" w:rsidRPr="00522E72">
              <w:rPr>
                <w:rFonts w:ascii="Arial" w:hAnsi="Arial" w:cs="Arial"/>
                <w:sz w:val="20"/>
                <w:szCs w:val="20"/>
              </w:rPr>
              <w:t>(PG&amp;E)</w:t>
            </w:r>
          </w:p>
        </w:tc>
      </w:tr>
    </w:tbl>
    <w:p w14:paraId="5D2D04CF" w14:textId="667DB999" w:rsidR="00783DAC" w:rsidRPr="00783DAC" w:rsidRDefault="00783DAC" w:rsidP="00783DAC">
      <w:pPr>
        <w:rPr>
          <w:vanish/>
        </w:rPr>
      </w:pPr>
      <w:bookmarkStart w:id="5" w:name="_Toc186621650"/>
    </w:p>
    <w:p w14:paraId="5D2D04D0" w14:textId="77777777" w:rsidR="00E71EF1" w:rsidRDefault="00E71EF1" w:rsidP="00F55847">
      <w:pPr>
        <w:pStyle w:val="Heading1"/>
      </w:pPr>
      <w:bookmarkStart w:id="6" w:name="_Toc304800197"/>
      <w:r w:rsidRPr="006832A4">
        <w:br w:type="page"/>
      </w:r>
      <w:bookmarkStart w:id="7" w:name="_Toc512595432"/>
      <w:r w:rsidR="001248A3">
        <w:lastRenderedPageBreak/>
        <w:t>Table</w:t>
      </w:r>
      <w:r w:rsidR="006559C8">
        <w:t xml:space="preserve"> of Contents</w:t>
      </w:r>
      <w:bookmarkEnd w:id="5"/>
      <w:bookmarkEnd w:id="6"/>
      <w:bookmarkEnd w:id="7"/>
    </w:p>
    <w:p w14:paraId="3065BB0F" w14:textId="38AD6702" w:rsidR="001D7B64" w:rsidRDefault="009F6F8B">
      <w:pPr>
        <w:pStyle w:val="TOC1"/>
        <w:tabs>
          <w:tab w:val="right" w:leader="dot" w:pos="9350"/>
        </w:tabs>
        <w:rPr>
          <w:rFonts w:asciiTheme="minorHAnsi" w:eastAsiaTheme="minorEastAsia" w:hAnsiTheme="minorHAnsi" w:cstheme="minorBidi"/>
          <w:noProof/>
          <w:sz w:val="22"/>
          <w:szCs w:val="22"/>
        </w:rPr>
      </w:pPr>
      <w:r w:rsidRPr="009F2F8A">
        <w:rPr>
          <w:rFonts w:ascii="Arial" w:hAnsi="Arial" w:cs="Arial"/>
          <w:b/>
          <w:bCs/>
          <w:sz w:val="20"/>
        </w:rPr>
        <w:fldChar w:fldCharType="begin"/>
      </w:r>
      <w:r w:rsidRPr="009F2F8A">
        <w:rPr>
          <w:rFonts w:ascii="Arial" w:hAnsi="Arial" w:cs="Arial"/>
          <w:b/>
          <w:bCs/>
          <w:sz w:val="20"/>
        </w:rPr>
        <w:instrText xml:space="preserve"> TOC \o "1-3" \h \z \u </w:instrText>
      </w:r>
      <w:r w:rsidRPr="009F2F8A">
        <w:rPr>
          <w:rFonts w:ascii="Arial" w:hAnsi="Arial" w:cs="Arial"/>
          <w:b/>
          <w:bCs/>
          <w:sz w:val="20"/>
        </w:rPr>
        <w:fldChar w:fldCharType="separate"/>
      </w:r>
      <w:hyperlink w:anchor="_Toc512595431" w:history="1">
        <w:r w:rsidR="001D7B64" w:rsidRPr="00BC509E">
          <w:rPr>
            <w:rStyle w:val="Hyperlink"/>
            <w:noProof/>
          </w:rPr>
          <w:t>Document Revision History</w:t>
        </w:r>
        <w:r w:rsidR="001D7B64">
          <w:rPr>
            <w:noProof/>
            <w:webHidden/>
          </w:rPr>
          <w:tab/>
        </w:r>
        <w:r w:rsidR="001D7B64">
          <w:rPr>
            <w:noProof/>
            <w:webHidden/>
          </w:rPr>
          <w:fldChar w:fldCharType="begin"/>
        </w:r>
        <w:r w:rsidR="001D7B64">
          <w:rPr>
            <w:noProof/>
            <w:webHidden/>
          </w:rPr>
          <w:instrText xml:space="preserve"> PAGEREF _Toc512595431 \h </w:instrText>
        </w:r>
        <w:r w:rsidR="001D7B64">
          <w:rPr>
            <w:noProof/>
            <w:webHidden/>
          </w:rPr>
        </w:r>
        <w:r w:rsidR="001D7B64">
          <w:rPr>
            <w:noProof/>
            <w:webHidden/>
          </w:rPr>
          <w:fldChar w:fldCharType="separate"/>
        </w:r>
        <w:r w:rsidR="001D7B64">
          <w:rPr>
            <w:noProof/>
            <w:webHidden/>
          </w:rPr>
          <w:t>iii</w:t>
        </w:r>
        <w:r w:rsidR="001D7B64">
          <w:rPr>
            <w:noProof/>
            <w:webHidden/>
          </w:rPr>
          <w:fldChar w:fldCharType="end"/>
        </w:r>
      </w:hyperlink>
    </w:p>
    <w:p w14:paraId="49C60AB0" w14:textId="4995F5BC"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32" w:history="1">
        <w:r w:rsidR="001D7B64" w:rsidRPr="00BC509E">
          <w:rPr>
            <w:rStyle w:val="Hyperlink"/>
            <w:noProof/>
          </w:rPr>
          <w:t>Table of Contents</w:t>
        </w:r>
        <w:r w:rsidR="001D7B64">
          <w:rPr>
            <w:noProof/>
            <w:webHidden/>
          </w:rPr>
          <w:tab/>
        </w:r>
        <w:r w:rsidR="001D7B64">
          <w:rPr>
            <w:noProof/>
            <w:webHidden/>
          </w:rPr>
          <w:fldChar w:fldCharType="begin"/>
        </w:r>
        <w:r w:rsidR="001D7B64">
          <w:rPr>
            <w:noProof/>
            <w:webHidden/>
          </w:rPr>
          <w:instrText xml:space="preserve"> PAGEREF _Toc512595432 \h </w:instrText>
        </w:r>
        <w:r w:rsidR="001D7B64">
          <w:rPr>
            <w:noProof/>
            <w:webHidden/>
          </w:rPr>
        </w:r>
        <w:r w:rsidR="001D7B64">
          <w:rPr>
            <w:noProof/>
            <w:webHidden/>
          </w:rPr>
          <w:fldChar w:fldCharType="separate"/>
        </w:r>
        <w:r w:rsidR="001D7B64">
          <w:rPr>
            <w:noProof/>
            <w:webHidden/>
          </w:rPr>
          <w:t>iv</w:t>
        </w:r>
        <w:r w:rsidR="001D7B64">
          <w:rPr>
            <w:noProof/>
            <w:webHidden/>
          </w:rPr>
          <w:fldChar w:fldCharType="end"/>
        </w:r>
      </w:hyperlink>
    </w:p>
    <w:p w14:paraId="4D94CC6A" w14:textId="0547814D"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33" w:history="1">
        <w:r w:rsidR="001D7B64" w:rsidRPr="00BC509E">
          <w:rPr>
            <w:rStyle w:val="Hyperlink"/>
            <w:noProof/>
          </w:rPr>
          <w:t>List of Tables</w:t>
        </w:r>
        <w:r w:rsidR="001D7B64">
          <w:rPr>
            <w:noProof/>
            <w:webHidden/>
          </w:rPr>
          <w:tab/>
        </w:r>
        <w:r w:rsidR="001D7B64">
          <w:rPr>
            <w:noProof/>
            <w:webHidden/>
          </w:rPr>
          <w:fldChar w:fldCharType="begin"/>
        </w:r>
        <w:r w:rsidR="001D7B64">
          <w:rPr>
            <w:noProof/>
            <w:webHidden/>
          </w:rPr>
          <w:instrText xml:space="preserve"> PAGEREF _Toc512595433 \h </w:instrText>
        </w:r>
        <w:r w:rsidR="001D7B64">
          <w:rPr>
            <w:noProof/>
            <w:webHidden/>
          </w:rPr>
        </w:r>
        <w:r w:rsidR="001D7B64">
          <w:rPr>
            <w:noProof/>
            <w:webHidden/>
          </w:rPr>
          <w:fldChar w:fldCharType="separate"/>
        </w:r>
        <w:r w:rsidR="001D7B64">
          <w:rPr>
            <w:noProof/>
            <w:webHidden/>
          </w:rPr>
          <w:t>iv</w:t>
        </w:r>
        <w:r w:rsidR="001D7B64">
          <w:rPr>
            <w:noProof/>
            <w:webHidden/>
          </w:rPr>
          <w:fldChar w:fldCharType="end"/>
        </w:r>
      </w:hyperlink>
    </w:p>
    <w:p w14:paraId="6072ED7A" w14:textId="77CB4FBB"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34" w:history="1">
        <w:r w:rsidR="001D7B64" w:rsidRPr="00BC509E">
          <w:rPr>
            <w:rStyle w:val="Hyperlink"/>
            <w:noProof/>
          </w:rPr>
          <w:t>Section 1. General Measure &amp; Baseline Data</w:t>
        </w:r>
        <w:r w:rsidR="001D7B64">
          <w:rPr>
            <w:noProof/>
            <w:webHidden/>
          </w:rPr>
          <w:tab/>
        </w:r>
        <w:r w:rsidR="001D7B64">
          <w:rPr>
            <w:noProof/>
            <w:webHidden/>
          </w:rPr>
          <w:fldChar w:fldCharType="begin"/>
        </w:r>
        <w:r w:rsidR="001D7B64">
          <w:rPr>
            <w:noProof/>
            <w:webHidden/>
          </w:rPr>
          <w:instrText xml:space="preserve"> PAGEREF _Toc512595434 \h </w:instrText>
        </w:r>
        <w:r w:rsidR="001D7B64">
          <w:rPr>
            <w:noProof/>
            <w:webHidden/>
          </w:rPr>
        </w:r>
        <w:r w:rsidR="001D7B64">
          <w:rPr>
            <w:noProof/>
            <w:webHidden/>
          </w:rPr>
          <w:fldChar w:fldCharType="separate"/>
        </w:r>
        <w:r w:rsidR="001D7B64">
          <w:rPr>
            <w:noProof/>
            <w:webHidden/>
          </w:rPr>
          <w:t>1</w:t>
        </w:r>
        <w:r w:rsidR="001D7B64">
          <w:rPr>
            <w:noProof/>
            <w:webHidden/>
          </w:rPr>
          <w:fldChar w:fldCharType="end"/>
        </w:r>
      </w:hyperlink>
    </w:p>
    <w:p w14:paraId="340D3B89" w14:textId="2A46E3E4"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35" w:history="1">
        <w:r w:rsidR="001D7B64" w:rsidRPr="00BC509E">
          <w:rPr>
            <w:rStyle w:val="Hyperlink"/>
            <w:noProof/>
          </w:rPr>
          <w:t>1.1 Product Measure Description &amp; Background</w:t>
        </w:r>
        <w:r w:rsidR="001D7B64">
          <w:rPr>
            <w:noProof/>
            <w:webHidden/>
          </w:rPr>
          <w:tab/>
        </w:r>
        <w:r w:rsidR="001D7B64">
          <w:rPr>
            <w:noProof/>
            <w:webHidden/>
          </w:rPr>
          <w:fldChar w:fldCharType="begin"/>
        </w:r>
        <w:r w:rsidR="001D7B64">
          <w:rPr>
            <w:noProof/>
            <w:webHidden/>
          </w:rPr>
          <w:instrText xml:space="preserve"> PAGEREF _Toc512595435 \h </w:instrText>
        </w:r>
        <w:r w:rsidR="001D7B64">
          <w:rPr>
            <w:noProof/>
            <w:webHidden/>
          </w:rPr>
        </w:r>
        <w:r w:rsidR="001D7B64">
          <w:rPr>
            <w:noProof/>
            <w:webHidden/>
          </w:rPr>
          <w:fldChar w:fldCharType="separate"/>
        </w:r>
        <w:r w:rsidR="001D7B64">
          <w:rPr>
            <w:noProof/>
            <w:webHidden/>
          </w:rPr>
          <w:t>1</w:t>
        </w:r>
        <w:r w:rsidR="001D7B64">
          <w:rPr>
            <w:noProof/>
            <w:webHidden/>
          </w:rPr>
          <w:fldChar w:fldCharType="end"/>
        </w:r>
      </w:hyperlink>
    </w:p>
    <w:p w14:paraId="7AB1C4EB" w14:textId="2ECB9018"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36" w:history="1">
        <w:r w:rsidR="001D7B64" w:rsidRPr="00BC509E">
          <w:rPr>
            <w:rStyle w:val="Hyperlink"/>
            <w:noProof/>
          </w:rPr>
          <w:t>1.3 Measure Application Type</w:t>
        </w:r>
        <w:r w:rsidR="001D7B64">
          <w:rPr>
            <w:noProof/>
            <w:webHidden/>
          </w:rPr>
          <w:tab/>
        </w:r>
        <w:r w:rsidR="001D7B64">
          <w:rPr>
            <w:noProof/>
            <w:webHidden/>
          </w:rPr>
          <w:fldChar w:fldCharType="begin"/>
        </w:r>
        <w:r w:rsidR="001D7B64">
          <w:rPr>
            <w:noProof/>
            <w:webHidden/>
          </w:rPr>
          <w:instrText xml:space="preserve"> PAGEREF _Toc512595436 \h </w:instrText>
        </w:r>
        <w:r w:rsidR="001D7B64">
          <w:rPr>
            <w:noProof/>
            <w:webHidden/>
          </w:rPr>
        </w:r>
        <w:r w:rsidR="001D7B64">
          <w:rPr>
            <w:noProof/>
            <w:webHidden/>
          </w:rPr>
          <w:fldChar w:fldCharType="separate"/>
        </w:r>
        <w:r w:rsidR="001D7B64">
          <w:rPr>
            <w:noProof/>
            <w:webHidden/>
          </w:rPr>
          <w:t>2</w:t>
        </w:r>
        <w:r w:rsidR="001D7B64">
          <w:rPr>
            <w:noProof/>
            <w:webHidden/>
          </w:rPr>
          <w:fldChar w:fldCharType="end"/>
        </w:r>
      </w:hyperlink>
    </w:p>
    <w:p w14:paraId="10DC5686" w14:textId="1BDF693A"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37" w:history="1">
        <w:r w:rsidR="001D7B64" w:rsidRPr="00BC509E">
          <w:rPr>
            <w:rStyle w:val="Hyperlink"/>
            <w:noProof/>
          </w:rPr>
          <w:t>1.4 Product Base Case and Measure Case Data</w:t>
        </w:r>
        <w:r w:rsidR="001D7B64">
          <w:rPr>
            <w:noProof/>
            <w:webHidden/>
          </w:rPr>
          <w:tab/>
        </w:r>
        <w:r w:rsidR="001D7B64">
          <w:rPr>
            <w:noProof/>
            <w:webHidden/>
          </w:rPr>
          <w:fldChar w:fldCharType="begin"/>
        </w:r>
        <w:r w:rsidR="001D7B64">
          <w:rPr>
            <w:noProof/>
            <w:webHidden/>
          </w:rPr>
          <w:instrText xml:space="preserve"> PAGEREF _Toc512595437 \h </w:instrText>
        </w:r>
        <w:r w:rsidR="001D7B64">
          <w:rPr>
            <w:noProof/>
            <w:webHidden/>
          </w:rPr>
        </w:r>
        <w:r w:rsidR="001D7B64">
          <w:rPr>
            <w:noProof/>
            <w:webHidden/>
          </w:rPr>
          <w:fldChar w:fldCharType="separate"/>
        </w:r>
        <w:r w:rsidR="001D7B64">
          <w:rPr>
            <w:noProof/>
            <w:webHidden/>
          </w:rPr>
          <w:t>2</w:t>
        </w:r>
        <w:r w:rsidR="001D7B64">
          <w:rPr>
            <w:noProof/>
            <w:webHidden/>
          </w:rPr>
          <w:fldChar w:fldCharType="end"/>
        </w:r>
      </w:hyperlink>
    </w:p>
    <w:p w14:paraId="6FEFFC90" w14:textId="56EB9155"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38" w:history="1">
        <w:r w:rsidR="001D7B64" w:rsidRPr="00BC509E">
          <w:rPr>
            <w:rStyle w:val="Hyperlink"/>
            <w:noProof/>
          </w:rPr>
          <w:t>1.4.1 DEER Base Case and Measure Case Information</w:t>
        </w:r>
        <w:r w:rsidR="001D7B64">
          <w:rPr>
            <w:noProof/>
            <w:webHidden/>
          </w:rPr>
          <w:tab/>
        </w:r>
        <w:r w:rsidR="001D7B64">
          <w:rPr>
            <w:noProof/>
            <w:webHidden/>
          </w:rPr>
          <w:fldChar w:fldCharType="begin"/>
        </w:r>
        <w:r w:rsidR="001D7B64">
          <w:rPr>
            <w:noProof/>
            <w:webHidden/>
          </w:rPr>
          <w:instrText xml:space="preserve"> PAGEREF _Toc512595438 \h </w:instrText>
        </w:r>
        <w:r w:rsidR="001D7B64">
          <w:rPr>
            <w:noProof/>
            <w:webHidden/>
          </w:rPr>
        </w:r>
        <w:r w:rsidR="001D7B64">
          <w:rPr>
            <w:noProof/>
            <w:webHidden/>
          </w:rPr>
          <w:fldChar w:fldCharType="separate"/>
        </w:r>
        <w:r w:rsidR="001D7B64">
          <w:rPr>
            <w:noProof/>
            <w:webHidden/>
          </w:rPr>
          <w:t>2</w:t>
        </w:r>
        <w:r w:rsidR="001D7B64">
          <w:rPr>
            <w:noProof/>
            <w:webHidden/>
          </w:rPr>
          <w:fldChar w:fldCharType="end"/>
        </w:r>
      </w:hyperlink>
    </w:p>
    <w:p w14:paraId="64B90EC1" w14:textId="0BD1A4E5"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39" w:history="1">
        <w:r w:rsidR="001D7B64" w:rsidRPr="00BC509E">
          <w:rPr>
            <w:rStyle w:val="Hyperlink"/>
            <w:noProof/>
          </w:rPr>
          <w:t>1.4.2 Codes &amp; Standards Requirements Base Case and Measure Information</w:t>
        </w:r>
        <w:r w:rsidR="001D7B64">
          <w:rPr>
            <w:noProof/>
            <w:webHidden/>
          </w:rPr>
          <w:tab/>
        </w:r>
        <w:r w:rsidR="001D7B64">
          <w:rPr>
            <w:noProof/>
            <w:webHidden/>
          </w:rPr>
          <w:fldChar w:fldCharType="begin"/>
        </w:r>
        <w:r w:rsidR="001D7B64">
          <w:rPr>
            <w:noProof/>
            <w:webHidden/>
          </w:rPr>
          <w:instrText xml:space="preserve"> PAGEREF _Toc512595439 \h </w:instrText>
        </w:r>
        <w:r w:rsidR="001D7B64">
          <w:rPr>
            <w:noProof/>
            <w:webHidden/>
          </w:rPr>
        </w:r>
        <w:r w:rsidR="001D7B64">
          <w:rPr>
            <w:noProof/>
            <w:webHidden/>
          </w:rPr>
          <w:fldChar w:fldCharType="separate"/>
        </w:r>
        <w:r w:rsidR="001D7B64">
          <w:rPr>
            <w:noProof/>
            <w:webHidden/>
          </w:rPr>
          <w:t>3</w:t>
        </w:r>
        <w:r w:rsidR="001D7B64">
          <w:rPr>
            <w:noProof/>
            <w:webHidden/>
          </w:rPr>
          <w:fldChar w:fldCharType="end"/>
        </w:r>
      </w:hyperlink>
    </w:p>
    <w:p w14:paraId="2A77F86D" w14:textId="1350C04B"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40" w:history="1">
        <w:r w:rsidR="001D7B64" w:rsidRPr="00BC509E">
          <w:rPr>
            <w:rStyle w:val="Hyperlink"/>
            <w:noProof/>
          </w:rPr>
          <w:t>1.4.3 EM&amp;V, Market Potential, and Other Studies – Base Case and Measure Case Information</w:t>
        </w:r>
        <w:r w:rsidR="001D7B64">
          <w:rPr>
            <w:noProof/>
            <w:webHidden/>
          </w:rPr>
          <w:tab/>
        </w:r>
        <w:r w:rsidR="001D7B64">
          <w:rPr>
            <w:noProof/>
            <w:webHidden/>
          </w:rPr>
          <w:fldChar w:fldCharType="begin"/>
        </w:r>
        <w:r w:rsidR="001D7B64">
          <w:rPr>
            <w:noProof/>
            <w:webHidden/>
          </w:rPr>
          <w:instrText xml:space="preserve"> PAGEREF _Toc512595440 \h </w:instrText>
        </w:r>
        <w:r w:rsidR="001D7B64">
          <w:rPr>
            <w:noProof/>
            <w:webHidden/>
          </w:rPr>
        </w:r>
        <w:r w:rsidR="001D7B64">
          <w:rPr>
            <w:noProof/>
            <w:webHidden/>
          </w:rPr>
          <w:fldChar w:fldCharType="separate"/>
        </w:r>
        <w:r w:rsidR="001D7B64">
          <w:rPr>
            <w:noProof/>
            <w:webHidden/>
          </w:rPr>
          <w:t>4</w:t>
        </w:r>
        <w:r w:rsidR="001D7B64">
          <w:rPr>
            <w:noProof/>
            <w:webHidden/>
          </w:rPr>
          <w:fldChar w:fldCharType="end"/>
        </w:r>
      </w:hyperlink>
    </w:p>
    <w:p w14:paraId="5782402B" w14:textId="2977AFFA"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41" w:history="1">
        <w:r w:rsidR="001D7B64" w:rsidRPr="00BC509E">
          <w:rPr>
            <w:rStyle w:val="Hyperlink"/>
            <w:noProof/>
          </w:rPr>
          <w:t>1.4.4 Assumptions and Calculations from other sources—Base and Measure Cases</w:t>
        </w:r>
        <w:r w:rsidR="001D7B64">
          <w:rPr>
            <w:noProof/>
            <w:webHidden/>
          </w:rPr>
          <w:tab/>
        </w:r>
        <w:r w:rsidR="001D7B64">
          <w:rPr>
            <w:noProof/>
            <w:webHidden/>
          </w:rPr>
          <w:fldChar w:fldCharType="begin"/>
        </w:r>
        <w:r w:rsidR="001D7B64">
          <w:rPr>
            <w:noProof/>
            <w:webHidden/>
          </w:rPr>
          <w:instrText xml:space="preserve"> PAGEREF _Toc512595441 \h </w:instrText>
        </w:r>
        <w:r w:rsidR="001D7B64">
          <w:rPr>
            <w:noProof/>
            <w:webHidden/>
          </w:rPr>
        </w:r>
        <w:r w:rsidR="001D7B64">
          <w:rPr>
            <w:noProof/>
            <w:webHidden/>
          </w:rPr>
          <w:fldChar w:fldCharType="separate"/>
        </w:r>
        <w:r w:rsidR="001D7B64">
          <w:rPr>
            <w:noProof/>
            <w:webHidden/>
          </w:rPr>
          <w:t>4</w:t>
        </w:r>
        <w:r w:rsidR="001D7B64">
          <w:rPr>
            <w:noProof/>
            <w:webHidden/>
          </w:rPr>
          <w:fldChar w:fldCharType="end"/>
        </w:r>
      </w:hyperlink>
    </w:p>
    <w:p w14:paraId="3AE491E8" w14:textId="5D07C0C3"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42" w:history="1">
        <w:r w:rsidR="001D7B64" w:rsidRPr="00BC509E">
          <w:rPr>
            <w:rStyle w:val="Hyperlink"/>
            <w:noProof/>
          </w:rPr>
          <w:t>Section 2. Calculation Methods</w:t>
        </w:r>
        <w:r w:rsidR="001D7B64">
          <w:rPr>
            <w:noProof/>
            <w:webHidden/>
          </w:rPr>
          <w:tab/>
        </w:r>
        <w:r w:rsidR="001D7B64">
          <w:rPr>
            <w:noProof/>
            <w:webHidden/>
          </w:rPr>
          <w:fldChar w:fldCharType="begin"/>
        </w:r>
        <w:r w:rsidR="001D7B64">
          <w:rPr>
            <w:noProof/>
            <w:webHidden/>
          </w:rPr>
          <w:instrText xml:space="preserve"> PAGEREF _Toc512595442 \h </w:instrText>
        </w:r>
        <w:r w:rsidR="001D7B64">
          <w:rPr>
            <w:noProof/>
            <w:webHidden/>
          </w:rPr>
        </w:r>
        <w:r w:rsidR="001D7B64">
          <w:rPr>
            <w:noProof/>
            <w:webHidden/>
          </w:rPr>
          <w:fldChar w:fldCharType="separate"/>
        </w:r>
        <w:r w:rsidR="001D7B64">
          <w:rPr>
            <w:noProof/>
            <w:webHidden/>
          </w:rPr>
          <w:t>5</w:t>
        </w:r>
        <w:r w:rsidR="001D7B64">
          <w:rPr>
            <w:noProof/>
            <w:webHidden/>
          </w:rPr>
          <w:fldChar w:fldCharType="end"/>
        </w:r>
      </w:hyperlink>
    </w:p>
    <w:p w14:paraId="6DBE346A" w14:textId="3BC8317C"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43" w:history="1">
        <w:r w:rsidR="001D7B64" w:rsidRPr="00BC509E">
          <w:rPr>
            <w:rStyle w:val="Hyperlink"/>
            <w:noProof/>
          </w:rPr>
          <w:t>2.1 Electric Energy Savings Estimation Methodologies</w:t>
        </w:r>
        <w:r w:rsidR="001D7B64">
          <w:rPr>
            <w:noProof/>
            <w:webHidden/>
          </w:rPr>
          <w:tab/>
        </w:r>
        <w:r w:rsidR="001D7B64">
          <w:rPr>
            <w:noProof/>
            <w:webHidden/>
          </w:rPr>
          <w:fldChar w:fldCharType="begin"/>
        </w:r>
        <w:r w:rsidR="001D7B64">
          <w:rPr>
            <w:noProof/>
            <w:webHidden/>
          </w:rPr>
          <w:instrText xml:space="preserve"> PAGEREF _Toc512595443 \h </w:instrText>
        </w:r>
        <w:r w:rsidR="001D7B64">
          <w:rPr>
            <w:noProof/>
            <w:webHidden/>
          </w:rPr>
        </w:r>
        <w:r w:rsidR="001D7B64">
          <w:rPr>
            <w:noProof/>
            <w:webHidden/>
          </w:rPr>
          <w:fldChar w:fldCharType="separate"/>
        </w:r>
        <w:r w:rsidR="001D7B64">
          <w:rPr>
            <w:noProof/>
            <w:webHidden/>
          </w:rPr>
          <w:t>5</w:t>
        </w:r>
        <w:r w:rsidR="001D7B64">
          <w:rPr>
            <w:noProof/>
            <w:webHidden/>
          </w:rPr>
          <w:fldChar w:fldCharType="end"/>
        </w:r>
      </w:hyperlink>
    </w:p>
    <w:p w14:paraId="34EDBD1F" w14:textId="0645ECFD"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44" w:history="1">
        <w:r w:rsidR="001D7B64" w:rsidRPr="00BC509E">
          <w:rPr>
            <w:rStyle w:val="Hyperlink"/>
            <w:noProof/>
          </w:rPr>
          <w:t>2.2. Demand Reduction Estimation Methodologies</w:t>
        </w:r>
        <w:r w:rsidR="001D7B64">
          <w:rPr>
            <w:noProof/>
            <w:webHidden/>
          </w:rPr>
          <w:tab/>
        </w:r>
        <w:r w:rsidR="001D7B64">
          <w:rPr>
            <w:noProof/>
            <w:webHidden/>
          </w:rPr>
          <w:fldChar w:fldCharType="begin"/>
        </w:r>
        <w:r w:rsidR="001D7B64">
          <w:rPr>
            <w:noProof/>
            <w:webHidden/>
          </w:rPr>
          <w:instrText xml:space="preserve"> PAGEREF _Toc512595444 \h </w:instrText>
        </w:r>
        <w:r w:rsidR="001D7B64">
          <w:rPr>
            <w:noProof/>
            <w:webHidden/>
          </w:rPr>
        </w:r>
        <w:r w:rsidR="001D7B64">
          <w:rPr>
            <w:noProof/>
            <w:webHidden/>
          </w:rPr>
          <w:fldChar w:fldCharType="separate"/>
        </w:r>
        <w:r w:rsidR="001D7B64">
          <w:rPr>
            <w:noProof/>
            <w:webHidden/>
          </w:rPr>
          <w:t>5</w:t>
        </w:r>
        <w:r w:rsidR="001D7B64">
          <w:rPr>
            <w:noProof/>
            <w:webHidden/>
          </w:rPr>
          <w:fldChar w:fldCharType="end"/>
        </w:r>
      </w:hyperlink>
    </w:p>
    <w:p w14:paraId="1F7D166C" w14:textId="498E8E73"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45" w:history="1">
        <w:r w:rsidR="001D7B64" w:rsidRPr="00BC509E">
          <w:rPr>
            <w:rStyle w:val="Hyperlink"/>
            <w:noProof/>
          </w:rPr>
          <w:t>2.3. Gas Energy Savings Estimation Methodologies</w:t>
        </w:r>
        <w:r w:rsidR="001D7B64">
          <w:rPr>
            <w:noProof/>
            <w:webHidden/>
          </w:rPr>
          <w:tab/>
        </w:r>
        <w:r w:rsidR="001D7B64">
          <w:rPr>
            <w:noProof/>
            <w:webHidden/>
          </w:rPr>
          <w:fldChar w:fldCharType="begin"/>
        </w:r>
        <w:r w:rsidR="001D7B64">
          <w:rPr>
            <w:noProof/>
            <w:webHidden/>
          </w:rPr>
          <w:instrText xml:space="preserve"> PAGEREF _Toc512595445 \h </w:instrText>
        </w:r>
        <w:r w:rsidR="001D7B64">
          <w:rPr>
            <w:noProof/>
            <w:webHidden/>
          </w:rPr>
        </w:r>
        <w:r w:rsidR="001D7B64">
          <w:rPr>
            <w:noProof/>
            <w:webHidden/>
          </w:rPr>
          <w:fldChar w:fldCharType="separate"/>
        </w:r>
        <w:r w:rsidR="001D7B64">
          <w:rPr>
            <w:noProof/>
            <w:webHidden/>
          </w:rPr>
          <w:t>5</w:t>
        </w:r>
        <w:r w:rsidR="001D7B64">
          <w:rPr>
            <w:noProof/>
            <w:webHidden/>
          </w:rPr>
          <w:fldChar w:fldCharType="end"/>
        </w:r>
      </w:hyperlink>
    </w:p>
    <w:p w14:paraId="1CD1DDA4" w14:textId="082A6EDB"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46" w:history="1">
        <w:r w:rsidR="001D7B64" w:rsidRPr="00BC509E">
          <w:rPr>
            <w:rStyle w:val="Hyperlink"/>
            <w:noProof/>
          </w:rPr>
          <w:t>Section 3. Load Shapes</w:t>
        </w:r>
        <w:r w:rsidR="001D7B64">
          <w:rPr>
            <w:noProof/>
            <w:webHidden/>
          </w:rPr>
          <w:tab/>
        </w:r>
        <w:r w:rsidR="001D7B64">
          <w:rPr>
            <w:noProof/>
            <w:webHidden/>
          </w:rPr>
          <w:fldChar w:fldCharType="begin"/>
        </w:r>
        <w:r w:rsidR="001D7B64">
          <w:rPr>
            <w:noProof/>
            <w:webHidden/>
          </w:rPr>
          <w:instrText xml:space="preserve"> PAGEREF _Toc512595446 \h </w:instrText>
        </w:r>
        <w:r w:rsidR="001D7B64">
          <w:rPr>
            <w:noProof/>
            <w:webHidden/>
          </w:rPr>
        </w:r>
        <w:r w:rsidR="001D7B64">
          <w:rPr>
            <w:noProof/>
            <w:webHidden/>
          </w:rPr>
          <w:fldChar w:fldCharType="separate"/>
        </w:r>
        <w:r w:rsidR="001D7B64">
          <w:rPr>
            <w:noProof/>
            <w:webHidden/>
          </w:rPr>
          <w:t>6</w:t>
        </w:r>
        <w:r w:rsidR="001D7B64">
          <w:rPr>
            <w:noProof/>
            <w:webHidden/>
          </w:rPr>
          <w:fldChar w:fldCharType="end"/>
        </w:r>
      </w:hyperlink>
    </w:p>
    <w:p w14:paraId="3A309D18" w14:textId="2155376B"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47" w:history="1">
        <w:r w:rsidR="001D7B64" w:rsidRPr="00BC509E">
          <w:rPr>
            <w:rStyle w:val="Hyperlink"/>
            <w:noProof/>
          </w:rPr>
          <w:t>3.1 Base Case Load Shapes</w:t>
        </w:r>
        <w:r w:rsidR="001D7B64">
          <w:rPr>
            <w:noProof/>
            <w:webHidden/>
          </w:rPr>
          <w:tab/>
        </w:r>
        <w:r w:rsidR="001D7B64">
          <w:rPr>
            <w:noProof/>
            <w:webHidden/>
          </w:rPr>
          <w:fldChar w:fldCharType="begin"/>
        </w:r>
        <w:r w:rsidR="001D7B64">
          <w:rPr>
            <w:noProof/>
            <w:webHidden/>
          </w:rPr>
          <w:instrText xml:space="preserve"> PAGEREF _Toc512595447 \h </w:instrText>
        </w:r>
        <w:r w:rsidR="001D7B64">
          <w:rPr>
            <w:noProof/>
            <w:webHidden/>
          </w:rPr>
        </w:r>
        <w:r w:rsidR="001D7B64">
          <w:rPr>
            <w:noProof/>
            <w:webHidden/>
          </w:rPr>
          <w:fldChar w:fldCharType="separate"/>
        </w:r>
        <w:r w:rsidR="001D7B64">
          <w:rPr>
            <w:noProof/>
            <w:webHidden/>
          </w:rPr>
          <w:t>6</w:t>
        </w:r>
        <w:r w:rsidR="001D7B64">
          <w:rPr>
            <w:noProof/>
            <w:webHidden/>
          </w:rPr>
          <w:fldChar w:fldCharType="end"/>
        </w:r>
      </w:hyperlink>
    </w:p>
    <w:p w14:paraId="76076441" w14:textId="10446EBA"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48" w:history="1">
        <w:r w:rsidR="001D7B64" w:rsidRPr="00BC509E">
          <w:rPr>
            <w:rStyle w:val="Hyperlink"/>
            <w:noProof/>
          </w:rPr>
          <w:t>3.2 Measure Load Shapes</w:t>
        </w:r>
        <w:r w:rsidR="001D7B64">
          <w:rPr>
            <w:noProof/>
            <w:webHidden/>
          </w:rPr>
          <w:tab/>
        </w:r>
        <w:r w:rsidR="001D7B64">
          <w:rPr>
            <w:noProof/>
            <w:webHidden/>
          </w:rPr>
          <w:fldChar w:fldCharType="begin"/>
        </w:r>
        <w:r w:rsidR="001D7B64">
          <w:rPr>
            <w:noProof/>
            <w:webHidden/>
          </w:rPr>
          <w:instrText xml:space="preserve"> PAGEREF _Toc512595448 \h </w:instrText>
        </w:r>
        <w:r w:rsidR="001D7B64">
          <w:rPr>
            <w:noProof/>
            <w:webHidden/>
          </w:rPr>
        </w:r>
        <w:r w:rsidR="001D7B64">
          <w:rPr>
            <w:noProof/>
            <w:webHidden/>
          </w:rPr>
          <w:fldChar w:fldCharType="separate"/>
        </w:r>
        <w:r w:rsidR="001D7B64">
          <w:rPr>
            <w:noProof/>
            <w:webHidden/>
          </w:rPr>
          <w:t>6</w:t>
        </w:r>
        <w:r w:rsidR="001D7B64">
          <w:rPr>
            <w:noProof/>
            <w:webHidden/>
          </w:rPr>
          <w:fldChar w:fldCharType="end"/>
        </w:r>
      </w:hyperlink>
    </w:p>
    <w:p w14:paraId="149DF6D8" w14:textId="5C882F5C"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49" w:history="1">
        <w:r w:rsidR="001D7B64" w:rsidRPr="00BC509E">
          <w:rPr>
            <w:rStyle w:val="Hyperlink"/>
            <w:noProof/>
          </w:rPr>
          <w:t>Section 4. Base Case &amp; Measure Costs</w:t>
        </w:r>
        <w:r w:rsidR="001D7B64">
          <w:rPr>
            <w:noProof/>
            <w:webHidden/>
          </w:rPr>
          <w:tab/>
        </w:r>
        <w:r w:rsidR="001D7B64">
          <w:rPr>
            <w:noProof/>
            <w:webHidden/>
          </w:rPr>
          <w:fldChar w:fldCharType="begin"/>
        </w:r>
        <w:r w:rsidR="001D7B64">
          <w:rPr>
            <w:noProof/>
            <w:webHidden/>
          </w:rPr>
          <w:instrText xml:space="preserve"> PAGEREF _Toc512595449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0B137F3C" w14:textId="4176042F"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50" w:history="1">
        <w:r w:rsidR="001D7B64" w:rsidRPr="00BC509E">
          <w:rPr>
            <w:rStyle w:val="Hyperlink"/>
            <w:noProof/>
          </w:rPr>
          <w:t>4.1 Base Case(s) Costs</w:t>
        </w:r>
        <w:r w:rsidR="001D7B64">
          <w:rPr>
            <w:noProof/>
            <w:webHidden/>
          </w:rPr>
          <w:tab/>
        </w:r>
        <w:r w:rsidR="001D7B64">
          <w:rPr>
            <w:noProof/>
            <w:webHidden/>
          </w:rPr>
          <w:fldChar w:fldCharType="begin"/>
        </w:r>
        <w:r w:rsidR="001D7B64">
          <w:rPr>
            <w:noProof/>
            <w:webHidden/>
          </w:rPr>
          <w:instrText xml:space="preserve"> PAGEREF _Toc512595450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0604CE35" w14:textId="65825089"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51" w:history="1">
        <w:r w:rsidR="001D7B64" w:rsidRPr="00BC509E">
          <w:rPr>
            <w:rStyle w:val="Hyperlink"/>
            <w:noProof/>
          </w:rPr>
          <w:t>4.2 Measure Case Costs</w:t>
        </w:r>
        <w:r w:rsidR="001D7B64">
          <w:rPr>
            <w:noProof/>
            <w:webHidden/>
          </w:rPr>
          <w:tab/>
        </w:r>
        <w:r w:rsidR="001D7B64">
          <w:rPr>
            <w:noProof/>
            <w:webHidden/>
          </w:rPr>
          <w:fldChar w:fldCharType="begin"/>
        </w:r>
        <w:r w:rsidR="001D7B64">
          <w:rPr>
            <w:noProof/>
            <w:webHidden/>
          </w:rPr>
          <w:instrText xml:space="preserve"> PAGEREF _Toc512595451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01677D95" w14:textId="238BF92E" w:rsidR="001D7B64" w:rsidRDefault="00EC0898">
      <w:pPr>
        <w:pStyle w:val="TOC2"/>
        <w:tabs>
          <w:tab w:val="right" w:leader="dot" w:pos="9350"/>
        </w:tabs>
        <w:rPr>
          <w:rFonts w:asciiTheme="minorHAnsi" w:eastAsiaTheme="minorEastAsia" w:hAnsiTheme="minorHAnsi" w:cstheme="minorBidi"/>
          <w:noProof/>
          <w:sz w:val="22"/>
          <w:szCs w:val="22"/>
        </w:rPr>
      </w:pPr>
      <w:hyperlink w:anchor="_Toc512595452" w:history="1">
        <w:r w:rsidR="001D7B64" w:rsidRPr="00BC509E">
          <w:rPr>
            <w:rStyle w:val="Hyperlink"/>
            <w:noProof/>
          </w:rPr>
          <w:t>4.3 Incremental &amp; Full Measure Costs</w:t>
        </w:r>
        <w:r w:rsidR="001D7B64">
          <w:rPr>
            <w:noProof/>
            <w:webHidden/>
          </w:rPr>
          <w:tab/>
        </w:r>
        <w:r w:rsidR="001D7B64">
          <w:rPr>
            <w:noProof/>
            <w:webHidden/>
          </w:rPr>
          <w:fldChar w:fldCharType="begin"/>
        </w:r>
        <w:r w:rsidR="001D7B64">
          <w:rPr>
            <w:noProof/>
            <w:webHidden/>
          </w:rPr>
          <w:instrText xml:space="preserve"> PAGEREF _Toc512595452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7A4964B0" w14:textId="2E76BA1D"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53" w:history="1">
        <w:r w:rsidR="001D7B64" w:rsidRPr="00BC509E">
          <w:rPr>
            <w:rStyle w:val="Hyperlink"/>
            <w:noProof/>
          </w:rPr>
          <w:t>4.3.1 Full Measure Cost</w:t>
        </w:r>
        <w:r w:rsidR="001D7B64">
          <w:rPr>
            <w:noProof/>
            <w:webHidden/>
          </w:rPr>
          <w:tab/>
        </w:r>
        <w:r w:rsidR="001D7B64">
          <w:rPr>
            <w:noProof/>
            <w:webHidden/>
          </w:rPr>
          <w:fldChar w:fldCharType="begin"/>
        </w:r>
        <w:r w:rsidR="001D7B64">
          <w:rPr>
            <w:noProof/>
            <w:webHidden/>
          </w:rPr>
          <w:instrText xml:space="preserve"> PAGEREF _Toc512595453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6CA8B08B" w14:textId="58930EBC" w:rsidR="001D7B64" w:rsidRDefault="00EC0898">
      <w:pPr>
        <w:pStyle w:val="TOC3"/>
        <w:tabs>
          <w:tab w:val="right" w:leader="dot" w:pos="9350"/>
        </w:tabs>
        <w:rPr>
          <w:rFonts w:asciiTheme="minorHAnsi" w:eastAsiaTheme="minorEastAsia" w:hAnsiTheme="minorHAnsi" w:cstheme="minorBidi"/>
          <w:noProof/>
          <w:sz w:val="22"/>
          <w:szCs w:val="22"/>
        </w:rPr>
      </w:pPr>
      <w:hyperlink w:anchor="_Toc512595454" w:history="1">
        <w:r w:rsidR="001D7B64" w:rsidRPr="00BC509E">
          <w:rPr>
            <w:rStyle w:val="Hyperlink"/>
            <w:noProof/>
          </w:rPr>
          <w:t>4.3.2 Incremental Measure Costs</w:t>
        </w:r>
        <w:r w:rsidR="001D7B64">
          <w:rPr>
            <w:noProof/>
            <w:webHidden/>
          </w:rPr>
          <w:tab/>
        </w:r>
        <w:r w:rsidR="001D7B64">
          <w:rPr>
            <w:noProof/>
            <w:webHidden/>
          </w:rPr>
          <w:fldChar w:fldCharType="begin"/>
        </w:r>
        <w:r w:rsidR="001D7B64">
          <w:rPr>
            <w:noProof/>
            <w:webHidden/>
          </w:rPr>
          <w:instrText xml:space="preserve"> PAGEREF _Toc512595454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1E89AC93" w14:textId="4FA6206F" w:rsidR="001D7B64" w:rsidRDefault="00EC0898">
      <w:pPr>
        <w:pStyle w:val="TOC1"/>
        <w:tabs>
          <w:tab w:val="right" w:leader="dot" w:pos="9350"/>
        </w:tabs>
        <w:rPr>
          <w:rFonts w:asciiTheme="minorHAnsi" w:eastAsiaTheme="minorEastAsia" w:hAnsiTheme="minorHAnsi" w:cstheme="minorBidi"/>
          <w:noProof/>
          <w:sz w:val="22"/>
          <w:szCs w:val="22"/>
        </w:rPr>
      </w:pPr>
      <w:hyperlink w:anchor="_Toc512595455" w:history="1">
        <w:r w:rsidR="001D7B64" w:rsidRPr="00BC509E">
          <w:rPr>
            <w:rStyle w:val="Hyperlink"/>
            <w:noProof/>
          </w:rPr>
          <w:t>References</w:t>
        </w:r>
        <w:r w:rsidR="001D7B64">
          <w:rPr>
            <w:noProof/>
            <w:webHidden/>
          </w:rPr>
          <w:tab/>
        </w:r>
        <w:r w:rsidR="001D7B64">
          <w:rPr>
            <w:noProof/>
            <w:webHidden/>
          </w:rPr>
          <w:fldChar w:fldCharType="begin"/>
        </w:r>
        <w:r w:rsidR="001D7B64">
          <w:rPr>
            <w:noProof/>
            <w:webHidden/>
          </w:rPr>
          <w:instrText xml:space="preserve"> PAGEREF _Toc512595455 \h </w:instrText>
        </w:r>
        <w:r w:rsidR="001D7B64">
          <w:rPr>
            <w:noProof/>
            <w:webHidden/>
          </w:rPr>
        </w:r>
        <w:r w:rsidR="001D7B64">
          <w:rPr>
            <w:noProof/>
            <w:webHidden/>
          </w:rPr>
          <w:fldChar w:fldCharType="separate"/>
        </w:r>
        <w:r w:rsidR="001D7B64">
          <w:rPr>
            <w:noProof/>
            <w:webHidden/>
          </w:rPr>
          <w:t>8</w:t>
        </w:r>
        <w:r w:rsidR="001D7B64">
          <w:rPr>
            <w:noProof/>
            <w:webHidden/>
          </w:rPr>
          <w:fldChar w:fldCharType="end"/>
        </w:r>
      </w:hyperlink>
    </w:p>
    <w:p w14:paraId="5D2D04EA" w14:textId="20CE9639" w:rsidR="00ED21EE" w:rsidRDefault="009F6F8B" w:rsidP="00ED21EE">
      <w:pPr>
        <w:pStyle w:val="Heading1"/>
      </w:pPr>
      <w:r w:rsidRPr="009F2F8A">
        <w:rPr>
          <w:b w:val="0"/>
          <w:bCs w:val="0"/>
          <w:kern w:val="0"/>
          <w:sz w:val="20"/>
          <w:szCs w:val="24"/>
        </w:rPr>
        <w:fldChar w:fldCharType="end"/>
      </w:r>
      <w:bookmarkStart w:id="8" w:name="_Toc172205729"/>
      <w:bookmarkStart w:id="9" w:name="_Toc512595433"/>
      <w:r w:rsidR="00ED21EE">
        <w:t>List of Tables</w:t>
      </w:r>
      <w:bookmarkEnd w:id="8"/>
      <w:bookmarkEnd w:id="9"/>
    </w:p>
    <w:p w14:paraId="76113732" w14:textId="71F732F8" w:rsidR="001D7B64" w:rsidRDefault="00ED21EE">
      <w:pPr>
        <w:pStyle w:val="TableofFigures"/>
        <w:tabs>
          <w:tab w:val="right" w:leader="dot" w:pos="9350"/>
        </w:tabs>
        <w:rPr>
          <w:rFonts w:asciiTheme="minorHAnsi" w:eastAsiaTheme="minorEastAsia" w:hAnsiTheme="minorHAnsi" w:cstheme="minorBidi"/>
          <w:noProof/>
          <w:sz w:val="22"/>
          <w:szCs w:val="22"/>
        </w:rPr>
      </w:pPr>
      <w:r w:rsidRPr="009F2F8A">
        <w:rPr>
          <w:rFonts w:ascii="Arial" w:hAnsi="Arial" w:cs="Arial"/>
          <w:sz w:val="20"/>
        </w:rPr>
        <w:fldChar w:fldCharType="begin"/>
      </w:r>
      <w:r w:rsidRPr="009F2F8A">
        <w:rPr>
          <w:rFonts w:ascii="Arial" w:hAnsi="Arial" w:cs="Arial"/>
          <w:sz w:val="20"/>
        </w:rPr>
        <w:instrText xml:space="preserve"> TOC \h \z \c "Table" </w:instrText>
      </w:r>
      <w:r w:rsidRPr="009F2F8A">
        <w:rPr>
          <w:rFonts w:ascii="Arial" w:hAnsi="Arial" w:cs="Arial"/>
          <w:sz w:val="20"/>
        </w:rPr>
        <w:fldChar w:fldCharType="separate"/>
      </w:r>
      <w:hyperlink w:anchor="_Toc512595456" w:history="1">
        <w:r w:rsidR="001D7B64" w:rsidRPr="00DA28FD">
          <w:rPr>
            <w:rStyle w:val="Hyperlink"/>
            <w:noProof/>
          </w:rPr>
          <w:t>Table 1 Measure Codes and Descriptions</w:t>
        </w:r>
        <w:r w:rsidR="001D7B64">
          <w:rPr>
            <w:noProof/>
            <w:webHidden/>
          </w:rPr>
          <w:tab/>
        </w:r>
        <w:r w:rsidR="001D7B64">
          <w:rPr>
            <w:noProof/>
            <w:webHidden/>
          </w:rPr>
          <w:fldChar w:fldCharType="begin"/>
        </w:r>
        <w:r w:rsidR="001D7B64">
          <w:rPr>
            <w:noProof/>
            <w:webHidden/>
          </w:rPr>
          <w:instrText xml:space="preserve"> PAGEREF _Toc512595456 \h </w:instrText>
        </w:r>
        <w:r w:rsidR="001D7B64">
          <w:rPr>
            <w:noProof/>
            <w:webHidden/>
          </w:rPr>
        </w:r>
        <w:r w:rsidR="001D7B64">
          <w:rPr>
            <w:noProof/>
            <w:webHidden/>
          </w:rPr>
          <w:fldChar w:fldCharType="separate"/>
        </w:r>
        <w:r w:rsidR="001D7B64">
          <w:rPr>
            <w:noProof/>
            <w:webHidden/>
          </w:rPr>
          <w:t>1</w:t>
        </w:r>
        <w:r w:rsidR="001D7B64">
          <w:rPr>
            <w:noProof/>
            <w:webHidden/>
          </w:rPr>
          <w:fldChar w:fldCharType="end"/>
        </w:r>
      </w:hyperlink>
    </w:p>
    <w:p w14:paraId="0D7F6ECE" w14:textId="16B1B973"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57" w:history="1">
        <w:r w:rsidR="001D7B64" w:rsidRPr="00DA28FD">
          <w:rPr>
            <w:rStyle w:val="Hyperlink"/>
            <w:noProof/>
          </w:rPr>
          <w:t>Table 2 Lamp Specifications</w:t>
        </w:r>
        <w:r w:rsidR="001D7B64">
          <w:rPr>
            <w:noProof/>
            <w:webHidden/>
          </w:rPr>
          <w:tab/>
        </w:r>
        <w:r w:rsidR="001D7B64">
          <w:rPr>
            <w:noProof/>
            <w:webHidden/>
          </w:rPr>
          <w:fldChar w:fldCharType="begin"/>
        </w:r>
        <w:r w:rsidR="001D7B64">
          <w:rPr>
            <w:noProof/>
            <w:webHidden/>
          </w:rPr>
          <w:instrText xml:space="preserve"> PAGEREF _Toc512595457 \h </w:instrText>
        </w:r>
        <w:r w:rsidR="001D7B64">
          <w:rPr>
            <w:noProof/>
            <w:webHidden/>
          </w:rPr>
        </w:r>
        <w:r w:rsidR="001D7B64">
          <w:rPr>
            <w:noProof/>
            <w:webHidden/>
          </w:rPr>
          <w:fldChar w:fldCharType="separate"/>
        </w:r>
        <w:r w:rsidR="001D7B64">
          <w:rPr>
            <w:noProof/>
            <w:webHidden/>
          </w:rPr>
          <w:t>1</w:t>
        </w:r>
        <w:r w:rsidR="001D7B64">
          <w:rPr>
            <w:noProof/>
            <w:webHidden/>
          </w:rPr>
          <w:fldChar w:fldCharType="end"/>
        </w:r>
      </w:hyperlink>
    </w:p>
    <w:p w14:paraId="6CCA8F34" w14:textId="5E57AA1C"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58" w:history="1">
        <w:r w:rsidR="001D7B64" w:rsidRPr="00DA28FD">
          <w:rPr>
            <w:rStyle w:val="Hyperlink"/>
            <w:noProof/>
          </w:rPr>
          <w:t>Table 3 Delivery Method and Applicable Building Types</w:t>
        </w:r>
        <w:r w:rsidR="001D7B64">
          <w:rPr>
            <w:noProof/>
            <w:webHidden/>
          </w:rPr>
          <w:tab/>
        </w:r>
        <w:r w:rsidR="001D7B64">
          <w:rPr>
            <w:noProof/>
            <w:webHidden/>
          </w:rPr>
          <w:fldChar w:fldCharType="begin"/>
        </w:r>
        <w:r w:rsidR="001D7B64">
          <w:rPr>
            <w:noProof/>
            <w:webHidden/>
          </w:rPr>
          <w:instrText xml:space="preserve"> PAGEREF _Toc512595458 \h </w:instrText>
        </w:r>
        <w:r w:rsidR="001D7B64">
          <w:rPr>
            <w:noProof/>
            <w:webHidden/>
          </w:rPr>
        </w:r>
        <w:r w:rsidR="001D7B64">
          <w:rPr>
            <w:noProof/>
            <w:webHidden/>
          </w:rPr>
          <w:fldChar w:fldCharType="separate"/>
        </w:r>
        <w:r w:rsidR="001D7B64">
          <w:rPr>
            <w:noProof/>
            <w:webHidden/>
          </w:rPr>
          <w:t>1</w:t>
        </w:r>
        <w:r w:rsidR="001D7B64">
          <w:rPr>
            <w:noProof/>
            <w:webHidden/>
          </w:rPr>
          <w:fldChar w:fldCharType="end"/>
        </w:r>
      </w:hyperlink>
    </w:p>
    <w:p w14:paraId="31E4AAD6" w14:textId="00A2121F"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59" w:history="1">
        <w:r w:rsidR="001D7B64" w:rsidRPr="00DA28FD">
          <w:rPr>
            <w:rStyle w:val="Hyperlink"/>
            <w:noProof/>
          </w:rPr>
          <w:t>Table 4 Measure Application Type</w:t>
        </w:r>
        <w:r w:rsidR="001D7B64">
          <w:rPr>
            <w:noProof/>
            <w:webHidden/>
          </w:rPr>
          <w:tab/>
        </w:r>
        <w:r w:rsidR="001D7B64">
          <w:rPr>
            <w:noProof/>
            <w:webHidden/>
          </w:rPr>
          <w:fldChar w:fldCharType="begin"/>
        </w:r>
        <w:r w:rsidR="001D7B64">
          <w:rPr>
            <w:noProof/>
            <w:webHidden/>
          </w:rPr>
          <w:instrText xml:space="preserve"> PAGEREF _Toc512595459 \h </w:instrText>
        </w:r>
        <w:r w:rsidR="001D7B64">
          <w:rPr>
            <w:noProof/>
            <w:webHidden/>
          </w:rPr>
        </w:r>
        <w:r w:rsidR="001D7B64">
          <w:rPr>
            <w:noProof/>
            <w:webHidden/>
          </w:rPr>
          <w:fldChar w:fldCharType="separate"/>
        </w:r>
        <w:r w:rsidR="001D7B64">
          <w:rPr>
            <w:noProof/>
            <w:webHidden/>
          </w:rPr>
          <w:t>2</w:t>
        </w:r>
        <w:r w:rsidR="001D7B64">
          <w:rPr>
            <w:noProof/>
            <w:webHidden/>
          </w:rPr>
          <w:fldChar w:fldCharType="end"/>
        </w:r>
      </w:hyperlink>
    </w:p>
    <w:p w14:paraId="2C7AB1C7" w14:textId="329AAA96"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60" w:history="1">
        <w:r w:rsidR="001D7B64" w:rsidRPr="00DA28FD">
          <w:rPr>
            <w:rStyle w:val="Hyperlink"/>
            <w:noProof/>
          </w:rPr>
          <w:t>Table 5 Wattage Reduction Ratio</w:t>
        </w:r>
        <w:r w:rsidR="001D7B64">
          <w:rPr>
            <w:noProof/>
            <w:webHidden/>
          </w:rPr>
          <w:tab/>
        </w:r>
        <w:r w:rsidR="001D7B64">
          <w:rPr>
            <w:noProof/>
            <w:webHidden/>
          </w:rPr>
          <w:fldChar w:fldCharType="begin"/>
        </w:r>
        <w:r w:rsidR="001D7B64">
          <w:rPr>
            <w:noProof/>
            <w:webHidden/>
          </w:rPr>
          <w:instrText xml:space="preserve"> PAGEREF _Toc512595460 \h </w:instrText>
        </w:r>
        <w:r w:rsidR="001D7B64">
          <w:rPr>
            <w:noProof/>
            <w:webHidden/>
          </w:rPr>
        </w:r>
        <w:r w:rsidR="001D7B64">
          <w:rPr>
            <w:noProof/>
            <w:webHidden/>
          </w:rPr>
          <w:fldChar w:fldCharType="separate"/>
        </w:r>
        <w:r w:rsidR="001D7B64">
          <w:rPr>
            <w:noProof/>
            <w:webHidden/>
          </w:rPr>
          <w:t>2</w:t>
        </w:r>
        <w:r w:rsidR="001D7B64">
          <w:rPr>
            <w:noProof/>
            <w:webHidden/>
          </w:rPr>
          <w:fldChar w:fldCharType="end"/>
        </w:r>
      </w:hyperlink>
    </w:p>
    <w:p w14:paraId="7A02F78E" w14:textId="20616761"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61" w:history="1">
        <w:r w:rsidR="001D7B64" w:rsidRPr="00DA28FD">
          <w:rPr>
            <w:rStyle w:val="Hyperlink"/>
            <w:noProof/>
          </w:rPr>
          <w:t>Table 6 Net-to-Gross Ratios</w:t>
        </w:r>
        <w:r w:rsidR="001D7B64">
          <w:rPr>
            <w:noProof/>
            <w:webHidden/>
          </w:rPr>
          <w:tab/>
        </w:r>
        <w:r w:rsidR="001D7B64">
          <w:rPr>
            <w:noProof/>
            <w:webHidden/>
          </w:rPr>
          <w:fldChar w:fldCharType="begin"/>
        </w:r>
        <w:r w:rsidR="001D7B64">
          <w:rPr>
            <w:noProof/>
            <w:webHidden/>
          </w:rPr>
          <w:instrText xml:space="preserve"> PAGEREF _Toc512595461 \h </w:instrText>
        </w:r>
        <w:r w:rsidR="001D7B64">
          <w:rPr>
            <w:noProof/>
            <w:webHidden/>
          </w:rPr>
        </w:r>
        <w:r w:rsidR="001D7B64">
          <w:rPr>
            <w:noProof/>
            <w:webHidden/>
          </w:rPr>
          <w:fldChar w:fldCharType="separate"/>
        </w:r>
        <w:r w:rsidR="001D7B64">
          <w:rPr>
            <w:noProof/>
            <w:webHidden/>
          </w:rPr>
          <w:t>3</w:t>
        </w:r>
        <w:r w:rsidR="001D7B64">
          <w:rPr>
            <w:noProof/>
            <w:webHidden/>
          </w:rPr>
          <w:fldChar w:fldCharType="end"/>
        </w:r>
      </w:hyperlink>
    </w:p>
    <w:p w14:paraId="5EE001BD" w14:textId="0429801C"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62" w:history="1">
        <w:r w:rsidR="001D7B64" w:rsidRPr="00DA28FD">
          <w:rPr>
            <w:rStyle w:val="Hyperlink"/>
            <w:noProof/>
          </w:rPr>
          <w:t>Table 7 Effective and Remaining Useful Life</w:t>
        </w:r>
        <w:r w:rsidR="001D7B64">
          <w:rPr>
            <w:noProof/>
            <w:webHidden/>
          </w:rPr>
          <w:tab/>
        </w:r>
        <w:r w:rsidR="001D7B64">
          <w:rPr>
            <w:noProof/>
            <w:webHidden/>
          </w:rPr>
          <w:fldChar w:fldCharType="begin"/>
        </w:r>
        <w:r w:rsidR="001D7B64">
          <w:rPr>
            <w:noProof/>
            <w:webHidden/>
          </w:rPr>
          <w:instrText xml:space="preserve"> PAGEREF _Toc512595462 \h </w:instrText>
        </w:r>
        <w:r w:rsidR="001D7B64">
          <w:rPr>
            <w:noProof/>
            <w:webHidden/>
          </w:rPr>
        </w:r>
        <w:r w:rsidR="001D7B64">
          <w:rPr>
            <w:noProof/>
            <w:webHidden/>
          </w:rPr>
          <w:fldChar w:fldCharType="separate"/>
        </w:r>
        <w:r w:rsidR="001D7B64">
          <w:rPr>
            <w:noProof/>
            <w:webHidden/>
          </w:rPr>
          <w:t>3</w:t>
        </w:r>
        <w:r w:rsidR="001D7B64">
          <w:rPr>
            <w:noProof/>
            <w:webHidden/>
          </w:rPr>
          <w:fldChar w:fldCharType="end"/>
        </w:r>
      </w:hyperlink>
    </w:p>
    <w:p w14:paraId="52AF92F0" w14:textId="42699AD6"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63" w:history="1">
        <w:r w:rsidR="001D7B64" w:rsidRPr="00DA28FD">
          <w:rPr>
            <w:rStyle w:val="Hyperlink"/>
            <w:noProof/>
          </w:rPr>
          <w:t>Table 8 Building Types and Load Shapes</w:t>
        </w:r>
        <w:r w:rsidR="001D7B64">
          <w:rPr>
            <w:noProof/>
            <w:webHidden/>
          </w:rPr>
          <w:tab/>
        </w:r>
        <w:r w:rsidR="001D7B64">
          <w:rPr>
            <w:noProof/>
            <w:webHidden/>
          </w:rPr>
          <w:fldChar w:fldCharType="begin"/>
        </w:r>
        <w:r w:rsidR="001D7B64">
          <w:rPr>
            <w:noProof/>
            <w:webHidden/>
          </w:rPr>
          <w:instrText xml:space="preserve"> PAGEREF _Toc512595463 \h </w:instrText>
        </w:r>
        <w:r w:rsidR="001D7B64">
          <w:rPr>
            <w:noProof/>
            <w:webHidden/>
          </w:rPr>
        </w:r>
        <w:r w:rsidR="001D7B64">
          <w:rPr>
            <w:noProof/>
            <w:webHidden/>
          </w:rPr>
          <w:fldChar w:fldCharType="separate"/>
        </w:r>
        <w:r w:rsidR="001D7B64">
          <w:rPr>
            <w:noProof/>
            <w:webHidden/>
          </w:rPr>
          <w:t>6</w:t>
        </w:r>
        <w:r w:rsidR="001D7B64">
          <w:rPr>
            <w:noProof/>
            <w:webHidden/>
          </w:rPr>
          <w:fldChar w:fldCharType="end"/>
        </w:r>
      </w:hyperlink>
    </w:p>
    <w:p w14:paraId="34A4F4E1" w14:textId="5D454841" w:rsidR="001D7B64" w:rsidRDefault="00EC0898">
      <w:pPr>
        <w:pStyle w:val="TableofFigures"/>
        <w:tabs>
          <w:tab w:val="right" w:leader="dot" w:pos="9350"/>
        </w:tabs>
        <w:rPr>
          <w:rFonts w:asciiTheme="minorHAnsi" w:eastAsiaTheme="minorEastAsia" w:hAnsiTheme="minorHAnsi" w:cstheme="minorBidi"/>
          <w:noProof/>
          <w:sz w:val="22"/>
          <w:szCs w:val="22"/>
        </w:rPr>
      </w:pPr>
      <w:hyperlink w:anchor="_Toc512595464" w:history="1">
        <w:r w:rsidR="001D7B64" w:rsidRPr="00DA28FD">
          <w:rPr>
            <w:rStyle w:val="Hyperlink"/>
            <w:noProof/>
          </w:rPr>
          <w:t>Table 9 Full and Incremental Measure Cost Equations</w:t>
        </w:r>
        <w:r w:rsidR="001D7B64">
          <w:rPr>
            <w:noProof/>
            <w:webHidden/>
          </w:rPr>
          <w:tab/>
        </w:r>
        <w:r w:rsidR="001D7B64">
          <w:rPr>
            <w:noProof/>
            <w:webHidden/>
          </w:rPr>
          <w:fldChar w:fldCharType="begin"/>
        </w:r>
        <w:r w:rsidR="001D7B64">
          <w:rPr>
            <w:noProof/>
            <w:webHidden/>
          </w:rPr>
          <w:instrText xml:space="preserve"> PAGEREF _Toc512595464 \h </w:instrText>
        </w:r>
        <w:r w:rsidR="001D7B64">
          <w:rPr>
            <w:noProof/>
            <w:webHidden/>
          </w:rPr>
        </w:r>
        <w:r w:rsidR="001D7B64">
          <w:rPr>
            <w:noProof/>
            <w:webHidden/>
          </w:rPr>
          <w:fldChar w:fldCharType="separate"/>
        </w:r>
        <w:r w:rsidR="001D7B64">
          <w:rPr>
            <w:noProof/>
            <w:webHidden/>
          </w:rPr>
          <w:t>7</w:t>
        </w:r>
        <w:r w:rsidR="001D7B64">
          <w:rPr>
            <w:noProof/>
            <w:webHidden/>
          </w:rPr>
          <w:fldChar w:fldCharType="end"/>
        </w:r>
      </w:hyperlink>
    </w:p>
    <w:p w14:paraId="5D2D04F4" w14:textId="5C63A72C" w:rsidR="005A1F9D" w:rsidRDefault="00ED21EE" w:rsidP="005A1F9D">
      <w:r w:rsidRPr="009F2F8A">
        <w:rPr>
          <w:rFonts w:ascii="Arial" w:hAnsi="Arial" w:cs="Arial"/>
          <w:sz w:val="20"/>
        </w:rPr>
        <w:fldChar w:fldCharType="end"/>
      </w:r>
      <w:r w:rsidR="005A1F9D" w:rsidRPr="005A1F9D">
        <w:t xml:space="preserve"> </w:t>
      </w:r>
    </w:p>
    <w:p w14:paraId="5D2D04F5" w14:textId="77777777" w:rsidR="009F2F8A" w:rsidRDefault="009F2F8A" w:rsidP="00ED21EE">
      <w:pPr>
        <w:pStyle w:val="Heading1"/>
        <w:sectPr w:rsidR="009F2F8A" w:rsidSect="009F2F8A">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14:paraId="5D2D04F6" w14:textId="77777777" w:rsidR="00ED21EE" w:rsidRDefault="009B5F5D" w:rsidP="00ED21EE">
      <w:pPr>
        <w:pStyle w:val="Heading1"/>
      </w:pPr>
      <w:r>
        <w:br w:type="page"/>
      </w:r>
      <w:bookmarkStart w:id="11" w:name="_Toc512595434"/>
      <w:r w:rsidR="00ED21EE">
        <w:lastRenderedPageBreak/>
        <w:t>Section 1. General Measure &amp; Baseline Data</w:t>
      </w:r>
      <w:bookmarkEnd w:id="11"/>
    </w:p>
    <w:p w14:paraId="5D2D04F7" w14:textId="77777777" w:rsidR="00E71EF1" w:rsidRDefault="001248A3" w:rsidP="001248A3">
      <w:pPr>
        <w:pStyle w:val="Heading2"/>
      </w:pPr>
      <w:bookmarkStart w:id="12" w:name="_Toc512595435"/>
      <w:bookmarkEnd w:id="10"/>
      <w:r>
        <w:t xml:space="preserve">1.1 </w:t>
      </w:r>
      <w:r w:rsidR="008C6AD1">
        <w:t xml:space="preserve">Product </w:t>
      </w:r>
      <w:r w:rsidR="00E71EF1" w:rsidRPr="001248A3">
        <w:t>Measure Description &amp; Background</w:t>
      </w:r>
      <w:bookmarkEnd w:id="12"/>
    </w:p>
    <w:p w14:paraId="5D2D04F8" w14:textId="639269F7" w:rsidR="0037707D" w:rsidRPr="0008537D" w:rsidRDefault="00996A6A" w:rsidP="00872913">
      <w:pPr>
        <w:rPr>
          <w:rFonts w:ascii="Arial" w:hAnsi="Arial" w:cs="Arial"/>
          <w:b/>
          <w:i/>
          <w:sz w:val="20"/>
        </w:rPr>
      </w:pPr>
      <w:r w:rsidRPr="0008537D">
        <w:rPr>
          <w:rFonts w:ascii="Arial" w:hAnsi="Arial" w:cs="Arial"/>
          <w:sz w:val="20"/>
        </w:rPr>
        <w:t xml:space="preserve">This work paper details the replacement of </w:t>
      </w:r>
      <w:r w:rsidR="001D7B64">
        <w:rPr>
          <w:rFonts w:ascii="Arial" w:hAnsi="Arial" w:cs="Arial"/>
          <w:sz w:val="20"/>
        </w:rPr>
        <w:t>lumen equivalent</w:t>
      </w:r>
      <w:r w:rsidRPr="0008537D">
        <w:rPr>
          <w:rFonts w:ascii="Arial" w:hAnsi="Arial" w:cs="Arial"/>
          <w:sz w:val="20"/>
        </w:rPr>
        <w:t xml:space="preserve"> globe lamps with LED globe lamps.</w:t>
      </w:r>
      <w:r w:rsidRPr="009A3B09">
        <w:t xml:space="preserve"> </w:t>
      </w:r>
    </w:p>
    <w:p w14:paraId="5D2D04F9" w14:textId="77777777" w:rsidR="005B5BB4" w:rsidRPr="00996A6A" w:rsidRDefault="005B5BB4" w:rsidP="005B5BB4">
      <w:pPr>
        <w:widowControl w:val="0"/>
        <w:autoSpaceDE w:val="0"/>
        <w:autoSpaceDN w:val="0"/>
        <w:adjustRightInd w:val="0"/>
        <w:spacing w:line="360" w:lineRule="auto"/>
        <w:rPr>
          <w:rFonts w:ascii="Arial" w:hAnsi="Arial" w:cs="Arial"/>
          <w:b/>
          <w:color w:val="000000"/>
          <w:sz w:val="20"/>
          <w:szCs w:val="20"/>
        </w:rPr>
      </w:pPr>
    </w:p>
    <w:p w14:paraId="5D2D04FA" w14:textId="77777777" w:rsidR="005B5BB4" w:rsidRPr="00996A6A" w:rsidRDefault="005B5BB4" w:rsidP="005B5BB4">
      <w:pPr>
        <w:widowControl w:val="0"/>
        <w:autoSpaceDE w:val="0"/>
        <w:autoSpaceDN w:val="0"/>
        <w:adjustRightInd w:val="0"/>
        <w:spacing w:line="360" w:lineRule="auto"/>
        <w:rPr>
          <w:rFonts w:ascii="Arial" w:hAnsi="Arial" w:cs="Arial"/>
          <w:b/>
          <w:color w:val="000000"/>
          <w:sz w:val="20"/>
          <w:szCs w:val="20"/>
        </w:rPr>
      </w:pPr>
      <w:r w:rsidRPr="00996A6A">
        <w:rPr>
          <w:rFonts w:ascii="Arial" w:hAnsi="Arial" w:cs="Arial"/>
          <w:b/>
          <w:color w:val="000000"/>
          <w:sz w:val="20"/>
          <w:szCs w:val="20"/>
        </w:rPr>
        <w:t>Requirements:</w:t>
      </w:r>
    </w:p>
    <w:p w14:paraId="5D2D04FC" w14:textId="56CBA8BA" w:rsidR="0037707D" w:rsidRPr="00232777" w:rsidRDefault="0037707D" w:rsidP="00232777">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replace </w:t>
      </w:r>
      <w:r w:rsidR="001D7B64">
        <w:rPr>
          <w:rFonts w:ascii="Arial" w:hAnsi="Arial" w:cs="Arial"/>
          <w:color w:val="000000"/>
          <w:sz w:val="20"/>
        </w:rPr>
        <w:t>a lumen equivalent globe lamp of higher wattage</w:t>
      </w:r>
      <w:r w:rsidRPr="0008537D">
        <w:rPr>
          <w:rFonts w:ascii="Arial" w:hAnsi="Arial" w:cs="Arial"/>
          <w:color w:val="000000"/>
          <w:sz w:val="20"/>
        </w:rPr>
        <w:t xml:space="preserve"> </w:t>
      </w:r>
    </w:p>
    <w:p w14:paraId="5D2D04FD" w14:textId="77777777" w:rsidR="00996A6A" w:rsidRPr="00E7102B" w:rsidRDefault="00996A6A" w:rsidP="00996A6A">
      <w:pPr>
        <w:widowControl w:val="0"/>
        <w:autoSpaceDE w:val="0"/>
        <w:autoSpaceDN w:val="0"/>
        <w:adjustRightInd w:val="0"/>
        <w:ind w:left="288"/>
        <w:rPr>
          <w:rFonts w:ascii="Arial" w:hAnsi="Arial" w:cs="Arial"/>
          <w:b/>
          <w:color w:val="000000"/>
          <w:sz w:val="20"/>
        </w:rPr>
      </w:pPr>
    </w:p>
    <w:p w14:paraId="5D2D04FE" w14:textId="77777777" w:rsidR="0018799A" w:rsidRPr="00E7102B" w:rsidRDefault="0018799A" w:rsidP="0018799A">
      <w:pPr>
        <w:pStyle w:val="Caption"/>
        <w:keepNext/>
        <w:jc w:val="center"/>
        <w:rPr>
          <w:b w:val="0"/>
        </w:rPr>
      </w:pPr>
      <w:bookmarkStart w:id="13" w:name="_Toc512595456"/>
      <w:r w:rsidRPr="00E7102B">
        <w:t xml:space="preserve">Table </w:t>
      </w:r>
      <w:r w:rsidR="00EC0898">
        <w:fldChar w:fldCharType="begin"/>
      </w:r>
      <w:r w:rsidR="00EC0898">
        <w:instrText xml:space="preserve"> SEQ Table \* ARABIC </w:instrText>
      </w:r>
      <w:r w:rsidR="00EC0898">
        <w:fldChar w:fldCharType="separate"/>
      </w:r>
      <w:r w:rsidR="004C268F">
        <w:rPr>
          <w:noProof/>
        </w:rPr>
        <w:t>1</w:t>
      </w:r>
      <w:r w:rsidR="00EC0898">
        <w:rPr>
          <w:noProof/>
        </w:rPr>
        <w:fldChar w:fldCharType="end"/>
      </w:r>
      <w:r w:rsidRPr="00E7102B">
        <w:t xml:space="preserve"> Measure Codes and Descriptions</w:t>
      </w:r>
      <w:bookmarkEnd w:id="13"/>
    </w:p>
    <w:tbl>
      <w:tblPr>
        <w:tblW w:w="4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2826"/>
      </w:tblGrid>
      <w:tr w:rsidR="005B5BB4" w:rsidRPr="009C6C80" w14:paraId="5D2D0501" w14:textId="77777777" w:rsidTr="0018799A">
        <w:trPr>
          <w:trHeight w:val="157"/>
          <w:jc w:val="center"/>
        </w:trPr>
        <w:tc>
          <w:tcPr>
            <w:tcW w:w="1639" w:type="dxa"/>
            <w:shd w:val="clear" w:color="auto" w:fill="BFBFBF" w:themeFill="background1" w:themeFillShade="BF"/>
            <w:noWrap/>
            <w:vAlign w:val="bottom"/>
          </w:tcPr>
          <w:p w14:paraId="5D2D04FF" w14:textId="77777777" w:rsidR="005B5BB4" w:rsidRPr="009C6C80" w:rsidRDefault="005B5BB4" w:rsidP="005B5BB4">
            <w:pPr>
              <w:jc w:val="center"/>
              <w:rPr>
                <w:rFonts w:ascii="Arial" w:hAnsi="Arial" w:cs="Arial"/>
                <w:b/>
                <w:sz w:val="20"/>
              </w:rPr>
            </w:pPr>
            <w:r w:rsidRPr="009C6C80">
              <w:rPr>
                <w:rFonts w:ascii="Arial" w:hAnsi="Arial" w:cs="Arial"/>
                <w:b/>
                <w:sz w:val="20"/>
              </w:rPr>
              <w:t>Product Code</w:t>
            </w:r>
          </w:p>
        </w:tc>
        <w:tc>
          <w:tcPr>
            <w:tcW w:w="2826" w:type="dxa"/>
            <w:shd w:val="clear" w:color="auto" w:fill="BFBFBF" w:themeFill="background1" w:themeFillShade="BF"/>
            <w:vAlign w:val="bottom"/>
          </w:tcPr>
          <w:p w14:paraId="5D2D0500" w14:textId="77777777" w:rsidR="005B5BB4" w:rsidRPr="009C6C80" w:rsidRDefault="005B5BB4" w:rsidP="005B5BB4">
            <w:pPr>
              <w:rPr>
                <w:rFonts w:ascii="Arial" w:hAnsi="Arial" w:cs="Arial"/>
                <w:b/>
                <w:sz w:val="20"/>
              </w:rPr>
            </w:pPr>
            <w:r w:rsidRPr="009C6C80">
              <w:rPr>
                <w:rFonts w:ascii="Arial" w:hAnsi="Arial" w:cs="Arial"/>
                <w:b/>
                <w:sz w:val="20"/>
              </w:rPr>
              <w:t>Description</w:t>
            </w:r>
          </w:p>
        </w:tc>
      </w:tr>
      <w:tr w:rsidR="005B5BB4" w:rsidRPr="0008537D" w14:paraId="5D2D0504" w14:textId="77777777" w:rsidTr="0018799A">
        <w:trPr>
          <w:trHeight w:val="157"/>
          <w:jc w:val="center"/>
        </w:trPr>
        <w:tc>
          <w:tcPr>
            <w:tcW w:w="1639" w:type="dxa"/>
            <w:shd w:val="clear" w:color="auto" w:fill="auto"/>
            <w:vAlign w:val="bottom"/>
          </w:tcPr>
          <w:p w14:paraId="5D2D0502" w14:textId="77777777" w:rsidR="005B5BB4" w:rsidRPr="00941807" w:rsidRDefault="00C93E64" w:rsidP="005B5BB4">
            <w:pPr>
              <w:jc w:val="center"/>
              <w:rPr>
                <w:rFonts w:ascii="Arial" w:hAnsi="Arial" w:cs="Arial"/>
                <w:sz w:val="20"/>
              </w:rPr>
            </w:pPr>
            <w:r w:rsidRPr="00941807">
              <w:rPr>
                <w:rFonts w:ascii="Arial" w:hAnsi="Arial" w:cs="Arial"/>
                <w:sz w:val="20"/>
              </w:rPr>
              <w:t>L0335</w:t>
            </w:r>
          </w:p>
        </w:tc>
        <w:tc>
          <w:tcPr>
            <w:tcW w:w="2826" w:type="dxa"/>
            <w:shd w:val="clear" w:color="auto" w:fill="auto"/>
            <w:noWrap/>
            <w:vAlign w:val="bottom"/>
          </w:tcPr>
          <w:p w14:paraId="5D2D0503" w14:textId="2952D624" w:rsidR="005B5BB4" w:rsidRPr="00941807" w:rsidRDefault="0046239D" w:rsidP="005B5BB4">
            <w:pPr>
              <w:rPr>
                <w:rFonts w:ascii="Arial" w:hAnsi="Arial" w:cs="Arial"/>
                <w:sz w:val="20"/>
              </w:rPr>
            </w:pPr>
            <w:r w:rsidRPr="00941807">
              <w:rPr>
                <w:rFonts w:ascii="Arial" w:hAnsi="Arial" w:cs="Arial"/>
                <w:sz w:val="20"/>
              </w:rPr>
              <w:t xml:space="preserve">LED globe:   </w:t>
            </w:r>
            <w:r w:rsidR="001D7B64">
              <w:rPr>
                <w:rFonts w:ascii="Arial" w:hAnsi="Arial" w:cs="Arial"/>
                <w:sz w:val="20"/>
              </w:rPr>
              <w:t xml:space="preserve">≥2 to </w:t>
            </w:r>
            <w:r w:rsidRPr="00941807">
              <w:rPr>
                <w:rFonts w:ascii="Arial" w:hAnsi="Arial" w:cs="Arial"/>
                <w:sz w:val="20"/>
              </w:rPr>
              <w:t>&lt;3 Watts</w:t>
            </w:r>
          </w:p>
        </w:tc>
      </w:tr>
      <w:tr w:rsidR="005B5BB4" w:rsidRPr="0008537D" w14:paraId="5D2D0507" w14:textId="77777777" w:rsidTr="0018799A">
        <w:trPr>
          <w:trHeight w:val="157"/>
          <w:jc w:val="center"/>
        </w:trPr>
        <w:tc>
          <w:tcPr>
            <w:tcW w:w="1639" w:type="dxa"/>
            <w:shd w:val="clear" w:color="auto" w:fill="auto"/>
            <w:vAlign w:val="bottom"/>
          </w:tcPr>
          <w:p w14:paraId="5D2D0505" w14:textId="77777777" w:rsidR="005B5BB4" w:rsidRPr="00941807" w:rsidRDefault="00C93E64" w:rsidP="005B5BB4">
            <w:pPr>
              <w:jc w:val="center"/>
              <w:rPr>
                <w:rFonts w:ascii="Arial" w:hAnsi="Arial" w:cs="Arial"/>
                <w:sz w:val="20"/>
              </w:rPr>
            </w:pPr>
            <w:r w:rsidRPr="00941807">
              <w:rPr>
                <w:rFonts w:ascii="Arial" w:hAnsi="Arial" w:cs="Arial"/>
                <w:sz w:val="20"/>
              </w:rPr>
              <w:t>L0336</w:t>
            </w:r>
          </w:p>
        </w:tc>
        <w:tc>
          <w:tcPr>
            <w:tcW w:w="2826" w:type="dxa"/>
            <w:shd w:val="clear" w:color="auto" w:fill="auto"/>
            <w:noWrap/>
            <w:vAlign w:val="bottom"/>
          </w:tcPr>
          <w:p w14:paraId="5D2D0506" w14:textId="77777777" w:rsidR="005B5BB4" w:rsidRPr="00941807" w:rsidRDefault="0046239D" w:rsidP="005B5BB4">
            <w:pPr>
              <w:rPr>
                <w:rFonts w:ascii="Arial" w:hAnsi="Arial" w:cs="Arial"/>
                <w:sz w:val="20"/>
              </w:rPr>
            </w:pPr>
            <w:r w:rsidRPr="00941807">
              <w:rPr>
                <w:rFonts w:ascii="Arial" w:hAnsi="Arial" w:cs="Arial"/>
                <w:sz w:val="20"/>
                <w:szCs w:val="20"/>
              </w:rPr>
              <w:t>LED globe:  ≥3 to ≤10 Watts</w:t>
            </w:r>
          </w:p>
        </w:tc>
      </w:tr>
    </w:tbl>
    <w:p w14:paraId="5D2D0508" w14:textId="77777777" w:rsidR="005B5BB4" w:rsidRDefault="005B5BB4" w:rsidP="005B5BB4">
      <w:pPr>
        <w:widowControl w:val="0"/>
        <w:autoSpaceDE w:val="0"/>
        <w:autoSpaceDN w:val="0"/>
        <w:adjustRightInd w:val="0"/>
        <w:spacing w:line="360" w:lineRule="auto"/>
        <w:rPr>
          <w:rFonts w:ascii="Arial" w:hAnsi="Arial" w:cs="Arial"/>
          <w:color w:val="000000"/>
        </w:rPr>
      </w:pPr>
    </w:p>
    <w:p w14:paraId="5D2D0509" w14:textId="77777777" w:rsidR="00521920" w:rsidRDefault="00521920" w:rsidP="00872913">
      <w:pPr>
        <w:rPr>
          <w:rFonts w:ascii="Arial" w:hAnsi="Arial" w:cs="Arial"/>
          <w:b/>
          <w:i/>
        </w:rPr>
      </w:pPr>
      <w:r w:rsidRPr="00421641">
        <w:rPr>
          <w:rFonts w:ascii="Arial" w:hAnsi="Arial" w:cs="Arial"/>
          <w:b/>
          <w:i/>
        </w:rPr>
        <w:t>Program Restrictions and Guidelines</w:t>
      </w:r>
    </w:p>
    <w:p w14:paraId="5D2D050A" w14:textId="77777777" w:rsidR="00996A6A" w:rsidRDefault="00D058B7" w:rsidP="00D058B7">
      <w:pPr>
        <w:rPr>
          <w:rFonts w:ascii="Arial" w:hAnsi="Arial" w:cs="Arial"/>
          <w:sz w:val="20"/>
          <w:szCs w:val="20"/>
        </w:rPr>
      </w:pPr>
      <w:r w:rsidRPr="007E5CD9">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14:paraId="5D2D050B" w14:textId="77777777" w:rsidR="00996A6A" w:rsidRDefault="00996A6A" w:rsidP="00D058B7">
      <w:pPr>
        <w:rPr>
          <w:rFonts w:ascii="Arial" w:hAnsi="Arial" w:cs="Arial"/>
          <w:sz w:val="20"/>
          <w:szCs w:val="20"/>
        </w:rPr>
      </w:pPr>
    </w:p>
    <w:p w14:paraId="5D2D050C" w14:textId="77777777" w:rsidR="00D058B7" w:rsidRDefault="00D058B7" w:rsidP="00D058B7">
      <w:r w:rsidRPr="007E5CD9">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9F2F8A">
        <w:rPr>
          <w:rFonts w:ascii="Arial" w:hAnsi="Arial" w:cs="Arial"/>
          <w:sz w:val="20"/>
          <w:szCs w:val="20"/>
        </w:rPr>
        <w:t>Only lamps that fully meet the CEC Spec will be supported in the Upstream Lighting Program after Dec 1, 2013.</w:t>
      </w:r>
    </w:p>
    <w:p w14:paraId="5D2D050D" w14:textId="77777777" w:rsidR="00D058B7" w:rsidRDefault="00D058B7" w:rsidP="00D058B7"/>
    <w:p w14:paraId="5D2D050E" w14:textId="004AFBAB" w:rsidR="00996A6A" w:rsidRPr="00E7102B" w:rsidRDefault="00996A6A" w:rsidP="00996A6A">
      <w:pPr>
        <w:pStyle w:val="Caption"/>
        <w:keepNext/>
        <w:jc w:val="center"/>
      </w:pPr>
      <w:bookmarkStart w:id="14" w:name="_Toc512595457"/>
      <w:r w:rsidRPr="00E7102B">
        <w:t xml:space="preserve">Table </w:t>
      </w:r>
      <w:r w:rsidR="00EC0898">
        <w:fldChar w:fldCharType="begin"/>
      </w:r>
      <w:r w:rsidR="00EC0898">
        <w:instrText xml:space="preserve"> SEQ Table \* ARABIC </w:instrText>
      </w:r>
      <w:r w:rsidR="00EC0898">
        <w:fldChar w:fldCharType="separate"/>
      </w:r>
      <w:r w:rsidR="004C268F">
        <w:rPr>
          <w:noProof/>
        </w:rPr>
        <w:t>2</w:t>
      </w:r>
      <w:r w:rsidR="00EC0898">
        <w:rPr>
          <w:noProof/>
        </w:rPr>
        <w:fldChar w:fldCharType="end"/>
      </w:r>
      <w:r w:rsidRPr="00E7102B">
        <w:t xml:space="preserve"> Lamp Specification</w:t>
      </w:r>
      <w:r w:rsidR="00273B29">
        <w:t>s</w:t>
      </w:r>
      <w:bookmarkEnd w:id="14"/>
    </w:p>
    <w:tbl>
      <w:tblPr>
        <w:tblW w:w="5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9"/>
        <w:gridCol w:w="2710"/>
      </w:tblGrid>
      <w:tr w:rsidR="007444DB" w:rsidRPr="00E12622" w14:paraId="290DA318" w14:textId="77777777" w:rsidTr="003307C0">
        <w:trPr>
          <w:trHeight w:val="233"/>
          <w:jc w:val="center"/>
        </w:trPr>
        <w:tc>
          <w:tcPr>
            <w:tcW w:w="3634" w:type="pct"/>
            <w:shd w:val="clear" w:color="auto" w:fill="BFBFBF" w:themeFill="background1" w:themeFillShade="BF"/>
            <w:vAlign w:val="center"/>
          </w:tcPr>
          <w:p w14:paraId="4C18FF26" w14:textId="77777777" w:rsidR="007444DB" w:rsidRPr="008C2F03" w:rsidRDefault="007444DB" w:rsidP="003307C0">
            <w:pPr>
              <w:jc w:val="center"/>
              <w:rPr>
                <w:rFonts w:ascii="Arial" w:hAnsi="Arial" w:cs="Arial"/>
                <w:b/>
                <w:sz w:val="20"/>
              </w:rPr>
            </w:pPr>
            <w:r>
              <w:rPr>
                <w:rFonts w:ascii="Arial" w:hAnsi="Arial" w:cs="Arial"/>
                <w:b/>
                <w:sz w:val="20"/>
              </w:rPr>
              <w:t xml:space="preserve">Residential: </w:t>
            </w:r>
            <w:r w:rsidRPr="008C2F03">
              <w:rPr>
                <w:rFonts w:ascii="Arial" w:hAnsi="Arial" w:cs="Arial"/>
                <w:b/>
                <w:sz w:val="20"/>
              </w:rPr>
              <w:t>Upstream</w:t>
            </w:r>
            <w:r>
              <w:rPr>
                <w:rFonts w:ascii="Arial" w:hAnsi="Arial" w:cs="Arial"/>
                <w:b/>
                <w:sz w:val="20"/>
              </w:rPr>
              <w:t xml:space="preserve"> Lighting Program </w:t>
            </w:r>
          </w:p>
        </w:tc>
        <w:tc>
          <w:tcPr>
            <w:tcW w:w="1366" w:type="pct"/>
            <w:shd w:val="clear" w:color="auto" w:fill="BFBFBF" w:themeFill="background1" w:themeFillShade="BF"/>
            <w:vAlign w:val="center"/>
          </w:tcPr>
          <w:p w14:paraId="76014053" w14:textId="77777777" w:rsidR="007444DB" w:rsidRPr="008C2F03" w:rsidRDefault="007444DB" w:rsidP="003307C0">
            <w:pPr>
              <w:jc w:val="center"/>
              <w:rPr>
                <w:rFonts w:ascii="Arial" w:hAnsi="Arial" w:cs="Arial"/>
                <w:b/>
                <w:sz w:val="20"/>
              </w:rPr>
            </w:pPr>
            <w:r>
              <w:rPr>
                <w:rFonts w:ascii="Arial" w:hAnsi="Arial" w:cs="Arial"/>
                <w:b/>
                <w:sz w:val="20"/>
              </w:rPr>
              <w:t xml:space="preserve">Residential: Downstream &amp; Direct Install Commercial: </w:t>
            </w:r>
            <w:r w:rsidRPr="008C2F03">
              <w:rPr>
                <w:rFonts w:ascii="Arial" w:hAnsi="Arial" w:cs="Arial"/>
                <w:b/>
                <w:sz w:val="20"/>
              </w:rPr>
              <w:t xml:space="preserve">Midstream / </w:t>
            </w:r>
            <w:r>
              <w:rPr>
                <w:rFonts w:ascii="Arial" w:hAnsi="Arial" w:cs="Arial"/>
                <w:b/>
                <w:sz w:val="20"/>
              </w:rPr>
              <w:t>Up</w:t>
            </w:r>
            <w:r w:rsidRPr="008C2F03">
              <w:rPr>
                <w:rFonts w:ascii="Arial" w:hAnsi="Arial" w:cs="Arial"/>
                <w:b/>
                <w:sz w:val="20"/>
              </w:rPr>
              <w:t>stream</w:t>
            </w:r>
            <w:r>
              <w:rPr>
                <w:rFonts w:ascii="Arial" w:hAnsi="Arial" w:cs="Arial"/>
                <w:b/>
                <w:sz w:val="20"/>
              </w:rPr>
              <w:t xml:space="preserve"> &amp; Direct Install</w:t>
            </w:r>
          </w:p>
        </w:tc>
      </w:tr>
      <w:tr w:rsidR="007444DB" w:rsidRPr="00E12622" w14:paraId="2C76517D" w14:textId="77777777" w:rsidTr="003307C0">
        <w:trPr>
          <w:jc w:val="center"/>
        </w:trPr>
        <w:tc>
          <w:tcPr>
            <w:tcW w:w="3634" w:type="pct"/>
            <w:shd w:val="clear" w:color="auto" w:fill="auto"/>
            <w:vAlign w:val="center"/>
          </w:tcPr>
          <w:p w14:paraId="0B369BA0" w14:textId="4C59DA1B" w:rsidR="007444DB" w:rsidRPr="008D3C10" w:rsidRDefault="007444DB" w:rsidP="003442ED">
            <w:pPr>
              <w:pStyle w:val="Reminders"/>
              <w:tabs>
                <w:tab w:val="num" w:pos="360"/>
              </w:tabs>
              <w:spacing w:before="0" w:after="0"/>
              <w:rPr>
                <w:rFonts w:ascii="Times New Roman" w:hAnsi="Times New Roman"/>
                <w:i w:val="0"/>
                <w:color w:val="auto"/>
                <w:sz w:val="20"/>
                <w:szCs w:val="20"/>
              </w:rPr>
            </w:pPr>
            <w:r w:rsidRPr="00D86914">
              <w:rPr>
                <w:rFonts w:ascii="Times New Roman" w:hAnsi="Times New Roman"/>
                <w:i w:val="0"/>
                <w:color w:val="auto"/>
                <w:sz w:val="20"/>
                <w:szCs w:val="20"/>
              </w:rPr>
              <w:t>Must meet CEC specification 3.</w:t>
            </w:r>
            <w:r w:rsidR="003442ED">
              <w:rPr>
                <w:rFonts w:ascii="Times New Roman" w:hAnsi="Times New Roman"/>
                <w:i w:val="0"/>
                <w:color w:val="auto"/>
                <w:sz w:val="20"/>
                <w:szCs w:val="20"/>
              </w:rPr>
              <w:t>1</w:t>
            </w:r>
            <w:r>
              <w:rPr>
                <w:rStyle w:val="EndnoteReference"/>
                <w:rFonts w:ascii="Times New Roman" w:hAnsi="Times New Roman"/>
                <w:i w:val="0"/>
                <w:color w:val="auto"/>
                <w:sz w:val="20"/>
                <w:szCs w:val="20"/>
              </w:rPr>
              <w:endnoteReference w:id="1"/>
            </w:r>
            <w:r w:rsidRPr="00D86914">
              <w:rPr>
                <w:rFonts w:ascii="Times New Roman" w:hAnsi="Times New Roman"/>
                <w:i w:val="0"/>
                <w:color w:val="auto"/>
                <w:sz w:val="20"/>
                <w:szCs w:val="20"/>
              </w:rPr>
              <w:t xml:space="preserve"> and Energy Star 2.0</w:t>
            </w:r>
            <w:r>
              <w:rPr>
                <w:rStyle w:val="EndnoteReference"/>
                <w:rFonts w:ascii="Times New Roman" w:hAnsi="Times New Roman"/>
                <w:i w:val="0"/>
                <w:color w:val="auto"/>
                <w:sz w:val="20"/>
                <w:szCs w:val="20"/>
              </w:rPr>
              <w:endnoteReference w:id="2"/>
            </w:r>
            <w:r w:rsidRPr="00D86914">
              <w:rPr>
                <w:rFonts w:ascii="Times New Roman" w:hAnsi="Times New Roman"/>
                <w:i w:val="0"/>
                <w:color w:val="auto"/>
                <w:sz w:val="20"/>
                <w:szCs w:val="20"/>
              </w:rPr>
              <w:t xml:space="preserve"> and be listed on both Energy Star and Modernized Appliance Efficiency Database System (</w:t>
            </w:r>
            <w:hyperlink r:id="rId14" w:history="1">
              <w:r w:rsidRPr="00D86914">
                <w:rPr>
                  <w:rFonts w:ascii="Times New Roman" w:hAnsi="Times New Roman"/>
                  <w:i w:val="0"/>
                  <w:color w:val="auto"/>
                  <w:sz w:val="20"/>
                  <w:szCs w:val="20"/>
                </w:rPr>
                <w:t>MAEDBS</w:t>
              </w:r>
            </w:hyperlink>
            <w:r w:rsidRPr="00D86914">
              <w:rPr>
                <w:rFonts w:ascii="Times New Roman" w:hAnsi="Times New Roman"/>
                <w:i w:val="0"/>
                <w:color w:val="auto"/>
                <w:sz w:val="20"/>
                <w:szCs w:val="20"/>
              </w:rPr>
              <w:t>) databases.  The lamps in MAEDBS must be listed on the “State-regulated Light Emitting Diode Lamp” list</w:t>
            </w:r>
            <w:r>
              <w:rPr>
                <w:rStyle w:val="EndnoteReference"/>
                <w:rFonts w:ascii="Times New Roman" w:hAnsi="Times New Roman"/>
                <w:i w:val="0"/>
                <w:color w:val="auto"/>
                <w:sz w:val="20"/>
                <w:szCs w:val="20"/>
              </w:rPr>
              <w:endnoteReference w:id="3"/>
            </w:r>
            <w:r w:rsidR="00A11D4E">
              <w:rPr>
                <w:rFonts w:ascii="Times New Roman" w:hAnsi="Times New Roman"/>
                <w:i w:val="0"/>
                <w:color w:val="auto"/>
                <w:sz w:val="20"/>
                <w:szCs w:val="20"/>
              </w:rPr>
              <w:t xml:space="preserve"> as </w:t>
            </w:r>
            <w:r w:rsidR="00A11D4E" w:rsidRPr="00421641">
              <w:rPr>
                <w:rFonts w:ascii="Times New Roman" w:hAnsi="Times New Roman"/>
                <w:i w:val="0"/>
                <w:color w:val="auto"/>
                <w:sz w:val="20"/>
                <w:szCs w:val="20"/>
              </w:rPr>
              <w:t>“Voluntarily Certified”.</w:t>
            </w:r>
          </w:p>
        </w:tc>
        <w:tc>
          <w:tcPr>
            <w:tcW w:w="1366" w:type="pct"/>
            <w:shd w:val="clear" w:color="auto" w:fill="auto"/>
            <w:vAlign w:val="center"/>
          </w:tcPr>
          <w:p w14:paraId="48FCFCAD" w14:textId="77777777" w:rsidR="007444DB" w:rsidRPr="008D3C10" w:rsidRDefault="007444DB" w:rsidP="003307C0">
            <w:pPr>
              <w:pStyle w:val="Reminders"/>
              <w:tabs>
                <w:tab w:val="num" w:pos="360"/>
              </w:tabs>
              <w:spacing w:before="0" w:after="0"/>
              <w:rPr>
                <w:rFonts w:ascii="Times New Roman" w:hAnsi="Times New Roman"/>
                <w:i w:val="0"/>
                <w:color w:val="auto"/>
                <w:sz w:val="20"/>
                <w:szCs w:val="20"/>
              </w:rPr>
            </w:pPr>
            <w:r w:rsidRPr="008D3C10">
              <w:rPr>
                <w:rFonts w:ascii="Times New Roman" w:hAnsi="Times New Roman"/>
                <w:i w:val="0"/>
                <w:color w:val="auto"/>
                <w:sz w:val="20"/>
                <w:szCs w:val="20"/>
              </w:rPr>
              <w:t>Must be on THE ENERGY STAR Qualified Products List.</w:t>
            </w:r>
          </w:p>
        </w:tc>
      </w:tr>
    </w:tbl>
    <w:p w14:paraId="5D2D0528" w14:textId="37C999AB" w:rsidR="00D058B7" w:rsidRPr="002F7BBC" w:rsidRDefault="00D058B7" w:rsidP="00D058B7">
      <w:pPr>
        <w:rPr>
          <w:rFonts w:ascii="Arial" w:hAnsi="Arial" w:cs="Arial"/>
          <w:sz w:val="20"/>
          <w:szCs w:val="20"/>
        </w:rPr>
      </w:pPr>
    </w:p>
    <w:p w14:paraId="5D2D0529" w14:textId="77777777" w:rsidR="009A3B09" w:rsidRPr="009A3B09" w:rsidRDefault="009A3B09" w:rsidP="009A3B09">
      <w:pPr>
        <w:rPr>
          <w:rFonts w:ascii="Arial" w:hAnsi="Arial" w:cs="Arial"/>
          <w:sz w:val="20"/>
        </w:rPr>
      </w:pPr>
    </w:p>
    <w:p w14:paraId="5D2D052A" w14:textId="77777777" w:rsidR="00F96D19" w:rsidRPr="00F96D19" w:rsidRDefault="009A3B09" w:rsidP="008644B6">
      <w:pPr>
        <w:ind w:left="360" w:hanging="360"/>
        <w:rPr>
          <w:rFonts w:ascii="Arial" w:hAnsi="Arial" w:cs="Arial"/>
          <w:b/>
          <w:sz w:val="20"/>
        </w:rPr>
      </w:pPr>
      <w:r w:rsidRPr="00F96D19">
        <w:rPr>
          <w:rFonts w:ascii="Arial" w:hAnsi="Arial" w:cs="Arial"/>
          <w:b/>
          <w:sz w:val="20"/>
        </w:rPr>
        <w:t xml:space="preserve">Terms and Conditions: </w:t>
      </w:r>
    </w:p>
    <w:p w14:paraId="5D2D052B" w14:textId="77777777" w:rsidR="009A3B09" w:rsidRPr="009A3B09" w:rsidRDefault="009A3B09" w:rsidP="008644B6">
      <w:pPr>
        <w:rPr>
          <w:rFonts w:ascii="Arial" w:hAnsi="Arial" w:cs="Arial"/>
          <w:sz w:val="20"/>
        </w:rPr>
      </w:pPr>
      <w:r w:rsidRPr="009A3B09">
        <w:rPr>
          <w:rFonts w:ascii="Arial" w:hAnsi="Arial" w:cs="Arial"/>
          <w:sz w:val="20"/>
        </w:rPr>
        <w:t xml:space="preserve">The customer must be a residential or commercial PG&amp;E electric customer. </w:t>
      </w:r>
    </w:p>
    <w:p w14:paraId="5D2D052C" w14:textId="77777777" w:rsidR="009A3B09" w:rsidRPr="009A3B09" w:rsidRDefault="009A3B09" w:rsidP="009A3B09">
      <w:pPr>
        <w:ind w:left="360"/>
        <w:rPr>
          <w:rFonts w:ascii="Arial" w:hAnsi="Arial" w:cs="Arial"/>
          <w:sz w:val="20"/>
        </w:rPr>
      </w:pPr>
    </w:p>
    <w:p w14:paraId="5D2D052D" w14:textId="77777777" w:rsidR="00F96D19" w:rsidRPr="00F96D19" w:rsidRDefault="009A3B09" w:rsidP="008644B6">
      <w:pPr>
        <w:ind w:left="360" w:hanging="360"/>
        <w:rPr>
          <w:rFonts w:ascii="Arial" w:hAnsi="Arial" w:cs="Arial"/>
          <w:b/>
          <w:sz w:val="20"/>
        </w:rPr>
      </w:pPr>
      <w:r w:rsidRPr="00F96D19">
        <w:rPr>
          <w:rFonts w:ascii="Arial" w:hAnsi="Arial" w:cs="Arial"/>
          <w:b/>
          <w:sz w:val="20"/>
        </w:rPr>
        <w:t xml:space="preserve">Market Applicability: </w:t>
      </w:r>
    </w:p>
    <w:p w14:paraId="5D2D052E" w14:textId="77777777" w:rsidR="009A3B09" w:rsidRPr="009A3B09" w:rsidRDefault="009A3B09" w:rsidP="008644B6">
      <w:pPr>
        <w:rPr>
          <w:rFonts w:ascii="Arial" w:hAnsi="Arial" w:cs="Arial"/>
          <w:sz w:val="20"/>
        </w:rPr>
      </w:pPr>
      <w:r w:rsidRPr="009A3B09">
        <w:rPr>
          <w:rFonts w:ascii="Arial" w:hAnsi="Arial" w:cs="Arial"/>
          <w:sz w:val="20"/>
        </w:rPr>
        <w:t>Single and Multi-Family Installations and Double-Wide Mobile Homes are eligible.</w:t>
      </w:r>
    </w:p>
    <w:p w14:paraId="5D2D052F" w14:textId="77777777" w:rsidR="009A3B09" w:rsidRPr="009A3B09" w:rsidRDefault="009A3B09" w:rsidP="009A3B09">
      <w:pPr>
        <w:ind w:left="360"/>
        <w:rPr>
          <w:rFonts w:ascii="Arial" w:hAnsi="Arial" w:cs="Arial"/>
          <w:sz w:val="20"/>
        </w:rPr>
      </w:pPr>
    </w:p>
    <w:p w14:paraId="5D2D0530" w14:textId="77777777" w:rsidR="0018799A" w:rsidRPr="00A71F1E" w:rsidRDefault="0018799A" w:rsidP="0018799A">
      <w:pPr>
        <w:pStyle w:val="Caption"/>
        <w:keepNext/>
        <w:jc w:val="center"/>
      </w:pPr>
      <w:bookmarkStart w:id="15" w:name="_Toc512595458"/>
      <w:r w:rsidRPr="00A71F1E">
        <w:t xml:space="preserve">Table </w:t>
      </w:r>
      <w:r w:rsidR="00EC0898">
        <w:fldChar w:fldCharType="begin"/>
      </w:r>
      <w:r w:rsidR="00EC0898">
        <w:instrText xml:space="preserve"> SEQ Table \* ARABIC </w:instrText>
      </w:r>
      <w:r w:rsidR="00EC0898">
        <w:fldChar w:fldCharType="separate"/>
      </w:r>
      <w:r w:rsidR="004C268F">
        <w:rPr>
          <w:noProof/>
        </w:rPr>
        <w:t>3</w:t>
      </w:r>
      <w:r w:rsidR="00EC0898">
        <w:rPr>
          <w:noProof/>
        </w:rPr>
        <w:fldChar w:fldCharType="end"/>
      </w:r>
      <w:r w:rsidRPr="00A71F1E">
        <w:t xml:space="preserve"> Delivery Method and Applicable Building Types</w:t>
      </w:r>
      <w:bookmarkEnd w:id="15"/>
    </w:p>
    <w:tbl>
      <w:tblPr>
        <w:tblStyle w:val="TableGrid"/>
        <w:tblW w:w="9200" w:type="dxa"/>
        <w:jc w:val="center"/>
        <w:tblLook w:val="04A0" w:firstRow="1" w:lastRow="0" w:firstColumn="1" w:lastColumn="0" w:noHBand="0" w:noVBand="1"/>
      </w:tblPr>
      <w:tblGrid>
        <w:gridCol w:w="2710"/>
        <w:gridCol w:w="3952"/>
        <w:gridCol w:w="2538"/>
      </w:tblGrid>
      <w:tr w:rsidR="0018799A" w:rsidRPr="0034275C" w14:paraId="5D2D0534" w14:textId="77777777" w:rsidTr="00397FA8">
        <w:trPr>
          <w:jc w:val="center"/>
        </w:trPr>
        <w:tc>
          <w:tcPr>
            <w:tcW w:w="2710" w:type="dxa"/>
            <w:shd w:val="clear" w:color="auto" w:fill="D9D9D9" w:themeFill="background1" w:themeFillShade="D9"/>
          </w:tcPr>
          <w:p w14:paraId="5D2D0531" w14:textId="77777777" w:rsidR="0018799A" w:rsidRPr="0034275C" w:rsidRDefault="0018799A" w:rsidP="00397FA8">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14:paraId="5D2D0532" w14:textId="77777777" w:rsidR="0018799A" w:rsidRPr="0034275C" w:rsidRDefault="0018799A" w:rsidP="00397FA8">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14:paraId="5D2D0533" w14:textId="77777777" w:rsidR="0018799A" w:rsidRPr="0034275C" w:rsidRDefault="0018799A" w:rsidP="00397FA8">
            <w:pPr>
              <w:rPr>
                <w:rFonts w:ascii="Arial" w:hAnsi="Arial" w:cs="Arial"/>
                <w:b/>
                <w:sz w:val="20"/>
                <w:szCs w:val="20"/>
              </w:rPr>
            </w:pPr>
            <w:r w:rsidRPr="0034275C">
              <w:rPr>
                <w:rFonts w:ascii="Arial" w:hAnsi="Arial" w:cs="Arial"/>
                <w:b/>
                <w:sz w:val="20"/>
                <w:szCs w:val="20"/>
              </w:rPr>
              <w:t>Application Type</w:t>
            </w:r>
          </w:p>
        </w:tc>
      </w:tr>
      <w:tr w:rsidR="00397FA8" w:rsidRPr="0034275C" w14:paraId="5D2D0538" w14:textId="77777777" w:rsidTr="00397FA8">
        <w:trPr>
          <w:jc w:val="center"/>
        </w:trPr>
        <w:tc>
          <w:tcPr>
            <w:tcW w:w="2710" w:type="dxa"/>
          </w:tcPr>
          <w:p w14:paraId="5D2D0535" w14:textId="77777777" w:rsidR="00397FA8" w:rsidRPr="0034275C" w:rsidRDefault="00397FA8" w:rsidP="00397FA8">
            <w:pPr>
              <w:rPr>
                <w:rFonts w:ascii="Arial" w:hAnsi="Arial" w:cs="Arial"/>
                <w:sz w:val="20"/>
                <w:szCs w:val="20"/>
              </w:rPr>
            </w:pPr>
            <w:r>
              <w:rPr>
                <w:rFonts w:ascii="Arial" w:hAnsi="Arial" w:cs="Arial"/>
                <w:sz w:val="20"/>
                <w:szCs w:val="20"/>
              </w:rPr>
              <w:t>Upstream</w:t>
            </w:r>
          </w:p>
        </w:tc>
        <w:tc>
          <w:tcPr>
            <w:tcW w:w="3952" w:type="dxa"/>
          </w:tcPr>
          <w:p w14:paraId="5D2D0536" w14:textId="77777777" w:rsidR="00397FA8" w:rsidRPr="0034275C" w:rsidRDefault="008301A7" w:rsidP="00397FA8">
            <w:pPr>
              <w:rPr>
                <w:rFonts w:ascii="Arial" w:hAnsi="Arial" w:cs="Arial"/>
                <w:sz w:val="20"/>
                <w:szCs w:val="20"/>
              </w:rPr>
            </w:pPr>
            <w:r>
              <w:rPr>
                <w:rFonts w:ascii="Arial" w:hAnsi="Arial" w:cs="Arial"/>
                <w:sz w:val="20"/>
                <w:szCs w:val="20"/>
              </w:rPr>
              <w:t>“Com,” “Res</w:t>
            </w:r>
            <w:r w:rsidR="00397FA8">
              <w:rPr>
                <w:rFonts w:ascii="Arial" w:hAnsi="Arial" w:cs="Arial"/>
                <w:sz w:val="20"/>
                <w:szCs w:val="20"/>
              </w:rPr>
              <w:t>”</w:t>
            </w:r>
          </w:p>
        </w:tc>
        <w:tc>
          <w:tcPr>
            <w:tcW w:w="2538" w:type="dxa"/>
          </w:tcPr>
          <w:p w14:paraId="5D2D0537" w14:textId="77777777" w:rsidR="00397FA8" w:rsidRPr="0034275C" w:rsidRDefault="00397FA8" w:rsidP="00397FA8">
            <w:pPr>
              <w:rPr>
                <w:rFonts w:ascii="Arial" w:hAnsi="Arial" w:cs="Arial"/>
                <w:sz w:val="20"/>
                <w:szCs w:val="20"/>
              </w:rPr>
            </w:pPr>
            <w:r>
              <w:rPr>
                <w:rFonts w:ascii="Arial" w:hAnsi="Arial" w:cs="Arial"/>
                <w:sz w:val="20"/>
                <w:szCs w:val="20"/>
              </w:rPr>
              <w:t>ROB</w:t>
            </w:r>
          </w:p>
        </w:tc>
      </w:tr>
      <w:tr w:rsidR="00397FA8" w:rsidRPr="0034275C" w14:paraId="5D2D053C" w14:textId="77777777" w:rsidTr="00397FA8">
        <w:trPr>
          <w:jc w:val="center"/>
        </w:trPr>
        <w:tc>
          <w:tcPr>
            <w:tcW w:w="2710" w:type="dxa"/>
          </w:tcPr>
          <w:p w14:paraId="5D2D0539" w14:textId="77777777" w:rsidR="00397FA8" w:rsidRPr="0034275C" w:rsidRDefault="00397FA8" w:rsidP="00397FA8">
            <w:pPr>
              <w:rPr>
                <w:rFonts w:ascii="Arial" w:hAnsi="Arial" w:cs="Arial"/>
                <w:sz w:val="20"/>
                <w:szCs w:val="20"/>
              </w:rPr>
            </w:pPr>
            <w:r>
              <w:rPr>
                <w:rFonts w:ascii="Arial" w:hAnsi="Arial" w:cs="Arial"/>
                <w:sz w:val="20"/>
                <w:szCs w:val="20"/>
              </w:rPr>
              <w:t>Direct Install</w:t>
            </w:r>
          </w:p>
        </w:tc>
        <w:tc>
          <w:tcPr>
            <w:tcW w:w="3952" w:type="dxa"/>
          </w:tcPr>
          <w:p w14:paraId="5D2D053A" w14:textId="77777777" w:rsidR="00397FA8" w:rsidRPr="0034275C" w:rsidRDefault="008301A7" w:rsidP="00397FA8">
            <w:pPr>
              <w:rPr>
                <w:rFonts w:ascii="Arial" w:hAnsi="Arial" w:cs="Arial"/>
                <w:sz w:val="20"/>
                <w:szCs w:val="20"/>
              </w:rPr>
            </w:pPr>
            <w:r>
              <w:rPr>
                <w:rFonts w:ascii="Arial" w:hAnsi="Arial" w:cs="Arial"/>
                <w:sz w:val="20"/>
                <w:szCs w:val="20"/>
              </w:rPr>
              <w:t>DEER Building Types</w:t>
            </w:r>
          </w:p>
        </w:tc>
        <w:tc>
          <w:tcPr>
            <w:tcW w:w="2538" w:type="dxa"/>
          </w:tcPr>
          <w:p w14:paraId="5D2D053B" w14:textId="77777777" w:rsidR="00397FA8" w:rsidRPr="0034275C" w:rsidRDefault="00397FA8" w:rsidP="00397FA8">
            <w:pPr>
              <w:rPr>
                <w:rFonts w:ascii="Arial" w:hAnsi="Arial" w:cs="Arial"/>
                <w:sz w:val="20"/>
                <w:szCs w:val="20"/>
              </w:rPr>
            </w:pPr>
            <w:r>
              <w:rPr>
                <w:rFonts w:ascii="Arial" w:hAnsi="Arial" w:cs="Arial"/>
                <w:sz w:val="20"/>
                <w:szCs w:val="20"/>
              </w:rPr>
              <w:t>ROB</w:t>
            </w:r>
          </w:p>
        </w:tc>
      </w:tr>
      <w:tr w:rsidR="00397FA8" w:rsidRPr="0034275C" w14:paraId="5D2D0540" w14:textId="77777777" w:rsidTr="00397FA8">
        <w:trPr>
          <w:jc w:val="center"/>
        </w:trPr>
        <w:tc>
          <w:tcPr>
            <w:tcW w:w="2710" w:type="dxa"/>
          </w:tcPr>
          <w:p w14:paraId="5D2D053D" w14:textId="77777777" w:rsidR="00397FA8" w:rsidRPr="0034275C" w:rsidRDefault="00397FA8" w:rsidP="00397FA8">
            <w:pPr>
              <w:rPr>
                <w:rFonts w:ascii="Arial" w:hAnsi="Arial" w:cs="Arial"/>
                <w:sz w:val="20"/>
                <w:szCs w:val="20"/>
              </w:rPr>
            </w:pPr>
            <w:r w:rsidRPr="0034275C">
              <w:rPr>
                <w:rFonts w:ascii="Arial" w:hAnsi="Arial" w:cs="Arial"/>
                <w:sz w:val="20"/>
                <w:szCs w:val="20"/>
              </w:rPr>
              <w:t>Downstream</w:t>
            </w:r>
          </w:p>
        </w:tc>
        <w:tc>
          <w:tcPr>
            <w:tcW w:w="3952" w:type="dxa"/>
          </w:tcPr>
          <w:p w14:paraId="5D2D053E" w14:textId="77777777" w:rsidR="00397FA8" w:rsidRPr="0034275C" w:rsidRDefault="008301A7" w:rsidP="00397FA8">
            <w:pPr>
              <w:rPr>
                <w:rFonts w:ascii="Arial" w:hAnsi="Arial" w:cs="Arial"/>
                <w:sz w:val="20"/>
                <w:szCs w:val="20"/>
              </w:rPr>
            </w:pPr>
            <w:r>
              <w:rPr>
                <w:rFonts w:ascii="Arial" w:hAnsi="Arial" w:cs="Arial"/>
                <w:sz w:val="20"/>
                <w:szCs w:val="20"/>
              </w:rPr>
              <w:t>DEER Building Types</w:t>
            </w:r>
          </w:p>
        </w:tc>
        <w:tc>
          <w:tcPr>
            <w:tcW w:w="2538" w:type="dxa"/>
          </w:tcPr>
          <w:p w14:paraId="5D2D053F" w14:textId="77777777" w:rsidR="00397FA8" w:rsidRPr="0034275C" w:rsidRDefault="00397FA8" w:rsidP="00397FA8">
            <w:pPr>
              <w:rPr>
                <w:rFonts w:ascii="Arial" w:hAnsi="Arial" w:cs="Arial"/>
                <w:sz w:val="20"/>
                <w:szCs w:val="20"/>
              </w:rPr>
            </w:pPr>
            <w:r w:rsidRPr="0034275C">
              <w:rPr>
                <w:rFonts w:ascii="Arial" w:hAnsi="Arial" w:cs="Arial"/>
                <w:sz w:val="20"/>
                <w:szCs w:val="20"/>
              </w:rPr>
              <w:t>ROB</w:t>
            </w:r>
          </w:p>
        </w:tc>
      </w:tr>
    </w:tbl>
    <w:p w14:paraId="5D2D0541" w14:textId="77777777" w:rsidR="00E00612" w:rsidRDefault="00E00612" w:rsidP="00E00612">
      <w:pPr>
        <w:rPr>
          <w:rFonts w:ascii="Arial" w:hAnsi="Arial" w:cs="Arial"/>
          <w:b/>
          <w:i/>
          <w:sz w:val="20"/>
          <w:szCs w:val="20"/>
        </w:rPr>
      </w:pPr>
    </w:p>
    <w:p w14:paraId="5D2D0542" w14:textId="77777777" w:rsidR="0018799A" w:rsidRDefault="0018799A" w:rsidP="00E00612">
      <w:pPr>
        <w:rPr>
          <w:rFonts w:ascii="Arial" w:hAnsi="Arial" w:cs="Arial"/>
          <w:sz w:val="20"/>
          <w:szCs w:val="20"/>
        </w:rPr>
      </w:pPr>
    </w:p>
    <w:p w14:paraId="56B8D878" w14:textId="77777777" w:rsidR="00E0152F" w:rsidRDefault="005B5BB4" w:rsidP="00806070">
      <w:pPr>
        <w:rPr>
          <w:rFonts w:ascii="Arial" w:hAnsi="Arial" w:cs="Arial"/>
          <w:sz w:val="20"/>
        </w:rPr>
      </w:pPr>
      <w:r w:rsidRPr="0008537D">
        <w:rPr>
          <w:rFonts w:ascii="Arial" w:hAnsi="Arial" w:cs="Arial"/>
          <w:sz w:val="20"/>
        </w:rPr>
        <w:t xml:space="preserve"> </w:t>
      </w:r>
    </w:p>
    <w:p w14:paraId="42B30887" w14:textId="77777777" w:rsidR="00E0152F" w:rsidRDefault="00E0152F">
      <w:pPr>
        <w:rPr>
          <w:rFonts w:ascii="Arial" w:hAnsi="Arial" w:cs="Arial"/>
          <w:sz w:val="20"/>
        </w:rPr>
      </w:pPr>
      <w:r>
        <w:rPr>
          <w:rFonts w:ascii="Arial" w:hAnsi="Arial" w:cs="Arial"/>
          <w:sz w:val="20"/>
        </w:rPr>
        <w:br w:type="page"/>
      </w:r>
    </w:p>
    <w:p w14:paraId="5D2D0543" w14:textId="0C556291" w:rsidR="00521920" w:rsidRPr="00806070" w:rsidRDefault="00806070" w:rsidP="00806070">
      <w:pPr>
        <w:rPr>
          <w:rFonts w:ascii="Arial" w:hAnsi="Arial" w:cs="Arial"/>
          <w:b/>
          <w:i/>
          <w:sz w:val="28"/>
          <w:szCs w:val="28"/>
        </w:rPr>
      </w:pPr>
      <w:r>
        <w:rPr>
          <w:rFonts w:ascii="Arial" w:hAnsi="Arial" w:cs="Arial"/>
          <w:b/>
          <w:i/>
          <w:sz w:val="28"/>
          <w:szCs w:val="28"/>
        </w:rPr>
        <w:lastRenderedPageBreak/>
        <w:t xml:space="preserve">1.2 Product </w:t>
      </w:r>
      <w:r w:rsidR="00521920" w:rsidRPr="00806070">
        <w:rPr>
          <w:rFonts w:ascii="Arial" w:hAnsi="Arial" w:cs="Arial"/>
          <w:b/>
          <w:i/>
          <w:sz w:val="28"/>
          <w:szCs w:val="28"/>
        </w:rPr>
        <w:t>Technical Description</w:t>
      </w:r>
    </w:p>
    <w:p w14:paraId="5D2D0544" w14:textId="7D62B156" w:rsidR="00B40B13" w:rsidRDefault="00917583" w:rsidP="00917583">
      <w:pPr>
        <w:autoSpaceDE w:val="0"/>
        <w:autoSpaceDN w:val="0"/>
        <w:adjustRightInd w:val="0"/>
        <w:rPr>
          <w:rFonts w:ascii="Arial" w:hAnsi="Arial" w:cs="Arial"/>
          <w:sz w:val="20"/>
        </w:rPr>
      </w:pPr>
      <w:r w:rsidRPr="0008537D">
        <w:rPr>
          <w:rFonts w:ascii="Arial" w:hAnsi="Arial" w:cs="Arial"/>
          <w:sz w:val="20"/>
        </w:rPr>
        <w:t>Light emitting diode (LED) sources have improved over the past decade making them an efficient and reliable lighting technology.</w:t>
      </w:r>
      <w:r w:rsidR="00476B67" w:rsidRPr="0008537D">
        <w:rPr>
          <w:rFonts w:ascii="Arial" w:hAnsi="Arial" w:cs="Arial"/>
          <w:sz w:val="20"/>
        </w:rPr>
        <w:t xml:space="preserve"> </w:t>
      </w:r>
      <w:r w:rsidRPr="0008537D">
        <w:rPr>
          <w:rFonts w:ascii="Arial" w:hAnsi="Arial" w:cs="Arial"/>
          <w:sz w:val="20"/>
        </w:rPr>
        <w:t>Many LED products successfully replaced other lighting sources and made their way into the market by continuing to improve to be able to compete in any application.</w:t>
      </w:r>
      <w:r w:rsidR="00B40B13">
        <w:rPr>
          <w:rFonts w:ascii="Arial" w:hAnsi="Arial" w:cs="Arial"/>
          <w:sz w:val="20"/>
        </w:rPr>
        <w:t xml:space="preserve"> </w:t>
      </w:r>
    </w:p>
    <w:p w14:paraId="5D2D0545" w14:textId="77777777" w:rsidR="00B40B13" w:rsidRDefault="00B40B13" w:rsidP="00917583">
      <w:pPr>
        <w:autoSpaceDE w:val="0"/>
        <w:autoSpaceDN w:val="0"/>
        <w:adjustRightInd w:val="0"/>
        <w:rPr>
          <w:rFonts w:ascii="Arial" w:hAnsi="Arial" w:cs="Arial"/>
          <w:sz w:val="20"/>
        </w:rPr>
      </w:pPr>
    </w:p>
    <w:p w14:paraId="5D2D0546" w14:textId="77777777" w:rsidR="00B40B13" w:rsidRDefault="00B40B13" w:rsidP="00917583">
      <w:pPr>
        <w:autoSpaceDE w:val="0"/>
        <w:autoSpaceDN w:val="0"/>
        <w:adjustRightInd w:val="0"/>
        <w:rPr>
          <w:rFonts w:ascii="Arial" w:hAnsi="Arial" w:cs="Arial"/>
          <w:sz w:val="20"/>
        </w:rPr>
      </w:pPr>
      <w:r>
        <w:rPr>
          <w:rFonts w:ascii="Arial" w:hAnsi="Arial" w:cs="Arial"/>
          <w:sz w:val="20"/>
        </w:rPr>
        <w:t xml:space="preserve">Globe lamps </w:t>
      </w:r>
      <w:r w:rsidR="00612869">
        <w:rPr>
          <w:rFonts w:ascii="Arial" w:hAnsi="Arial" w:cs="Arial"/>
          <w:sz w:val="20"/>
        </w:rPr>
        <w:t>provide</w:t>
      </w:r>
      <w:r>
        <w:rPr>
          <w:rFonts w:ascii="Arial" w:hAnsi="Arial" w:cs="Arial"/>
          <w:sz w:val="20"/>
        </w:rPr>
        <w:t xml:space="preserve"> omnidirectional light; however, LEDs are inherently directional, and thus have </w:t>
      </w:r>
      <w:r w:rsidR="00CB4540">
        <w:rPr>
          <w:rFonts w:ascii="Arial" w:hAnsi="Arial" w:cs="Arial"/>
          <w:sz w:val="20"/>
        </w:rPr>
        <w:t>comparatively more difficulty achieving an omnidirectional d</w:t>
      </w:r>
      <w:r>
        <w:rPr>
          <w:rFonts w:ascii="Arial" w:hAnsi="Arial" w:cs="Arial"/>
          <w:sz w:val="20"/>
        </w:rPr>
        <w:t xml:space="preserve">istribution </w:t>
      </w:r>
      <w:r w:rsidR="00CB4540">
        <w:rPr>
          <w:rFonts w:ascii="Arial" w:hAnsi="Arial" w:cs="Arial"/>
          <w:sz w:val="20"/>
        </w:rPr>
        <w:t>relative to a directional distribution</w:t>
      </w:r>
      <w:r>
        <w:rPr>
          <w:rFonts w:ascii="Arial" w:hAnsi="Arial" w:cs="Arial"/>
          <w:sz w:val="20"/>
        </w:rPr>
        <w:t xml:space="preserve">. </w:t>
      </w:r>
      <w:r w:rsidR="00796D77">
        <w:rPr>
          <w:rFonts w:ascii="Arial" w:hAnsi="Arial" w:cs="Arial"/>
          <w:sz w:val="20"/>
        </w:rPr>
        <w:t xml:space="preserve">LEDs </w:t>
      </w:r>
      <w:r w:rsidR="00612869">
        <w:rPr>
          <w:rFonts w:ascii="Arial" w:hAnsi="Arial" w:cs="Arial"/>
          <w:sz w:val="20"/>
        </w:rPr>
        <w:t>typically outperform incandescent sources by a wider margin in</w:t>
      </w:r>
      <w:r w:rsidR="00796D77">
        <w:rPr>
          <w:rFonts w:ascii="Arial" w:hAnsi="Arial" w:cs="Arial"/>
          <w:sz w:val="20"/>
        </w:rPr>
        <w:t xml:space="preserve"> directi</w:t>
      </w:r>
      <w:r w:rsidR="00612869">
        <w:rPr>
          <w:rFonts w:ascii="Arial" w:hAnsi="Arial" w:cs="Arial"/>
          <w:sz w:val="20"/>
        </w:rPr>
        <w:t>onal applications, such as</w:t>
      </w:r>
      <w:r w:rsidR="00796D77">
        <w:rPr>
          <w:rFonts w:ascii="Arial" w:hAnsi="Arial" w:cs="Arial"/>
          <w:sz w:val="20"/>
        </w:rPr>
        <w:t xml:space="preserve"> PAR and MR lamp</w:t>
      </w:r>
      <w:r w:rsidR="00612869">
        <w:rPr>
          <w:rFonts w:ascii="Arial" w:hAnsi="Arial" w:cs="Arial"/>
          <w:sz w:val="20"/>
        </w:rPr>
        <w:t>s</w:t>
      </w:r>
      <w:r w:rsidR="00796D77">
        <w:rPr>
          <w:rFonts w:ascii="Arial" w:hAnsi="Arial" w:cs="Arial"/>
          <w:sz w:val="20"/>
        </w:rPr>
        <w:t xml:space="preserve">. However, </w:t>
      </w:r>
      <w:r w:rsidR="00612869">
        <w:rPr>
          <w:rFonts w:ascii="Arial" w:hAnsi="Arial" w:cs="Arial"/>
          <w:sz w:val="20"/>
        </w:rPr>
        <w:t>LED</w:t>
      </w:r>
      <w:r w:rsidR="00796D77">
        <w:rPr>
          <w:rFonts w:ascii="Arial" w:hAnsi="Arial" w:cs="Arial"/>
          <w:sz w:val="20"/>
        </w:rPr>
        <w:t xml:space="preserve"> technology is improving quickly, and omnidirectional LED lamps are becoming increasingly available.</w:t>
      </w:r>
    </w:p>
    <w:p w14:paraId="5D2D0547" w14:textId="77777777" w:rsidR="00B40B13" w:rsidRDefault="00B40B13" w:rsidP="00917583">
      <w:pPr>
        <w:autoSpaceDE w:val="0"/>
        <w:autoSpaceDN w:val="0"/>
        <w:adjustRightInd w:val="0"/>
        <w:rPr>
          <w:rFonts w:ascii="Arial" w:hAnsi="Arial" w:cs="Arial"/>
          <w:sz w:val="20"/>
        </w:rPr>
      </w:pPr>
    </w:p>
    <w:p w14:paraId="5D2D0548" w14:textId="77777777" w:rsidR="009C5CA7" w:rsidRDefault="009C5CA7" w:rsidP="009C5CA7">
      <w:pPr>
        <w:pStyle w:val="Heading2"/>
        <w:keepNext w:val="0"/>
      </w:pPr>
      <w:bookmarkStart w:id="16" w:name="_Toc512595436"/>
      <w:r>
        <w:t>1.</w:t>
      </w:r>
      <w:r w:rsidR="00806070">
        <w:t>3</w:t>
      </w:r>
      <w:r>
        <w:t xml:space="preserve"> </w:t>
      </w:r>
      <w:r w:rsidR="008468BA" w:rsidRPr="00746B00">
        <w:t>Measure Application Type</w:t>
      </w:r>
      <w:bookmarkEnd w:id="16"/>
    </w:p>
    <w:p w14:paraId="5D2D0549" w14:textId="77777777" w:rsidR="008468BA" w:rsidRPr="00502494" w:rsidRDefault="008468BA" w:rsidP="008468BA">
      <w:pPr>
        <w:rPr>
          <w:rFonts w:ascii="Arial" w:hAnsi="Arial" w:cs="Arial"/>
          <w:sz w:val="20"/>
          <w:szCs w:val="20"/>
        </w:rPr>
      </w:pPr>
      <w:r w:rsidRPr="00502494">
        <w:rPr>
          <w:rFonts w:ascii="Arial" w:hAnsi="Arial" w:cs="Arial"/>
          <w:sz w:val="20"/>
          <w:szCs w:val="20"/>
        </w:rPr>
        <w:t xml:space="preserve">The DEER Measure Cost Data Users Guide found on </w:t>
      </w:r>
      <w:hyperlink r:id="rId15"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14:paraId="5D2D054A" w14:textId="77777777" w:rsidR="008468BA" w:rsidRPr="00746B00" w:rsidRDefault="008468BA" w:rsidP="008468BA">
      <w:pPr>
        <w:rPr>
          <w:rFonts w:ascii="Arial" w:hAnsi="Arial" w:cs="Arial"/>
          <w:i/>
        </w:rPr>
      </w:pPr>
    </w:p>
    <w:p w14:paraId="5D2D054B" w14:textId="77777777" w:rsidR="008468BA" w:rsidRPr="00A71F1E" w:rsidRDefault="008468BA" w:rsidP="00684EDF">
      <w:pPr>
        <w:pStyle w:val="Caption"/>
        <w:keepNext/>
        <w:jc w:val="center"/>
        <w:rPr>
          <w:sz w:val="26"/>
          <w:szCs w:val="26"/>
        </w:rPr>
      </w:pPr>
      <w:bookmarkStart w:id="17" w:name="_Toc324427642"/>
      <w:bookmarkStart w:id="18" w:name="_Toc383418878"/>
      <w:bookmarkStart w:id="19" w:name="_Toc512595459"/>
      <w:r w:rsidRPr="00A71F1E">
        <w:t xml:space="preserve">Table </w:t>
      </w:r>
      <w:r w:rsidR="00EC0898">
        <w:fldChar w:fldCharType="begin"/>
      </w:r>
      <w:r w:rsidR="00EC0898">
        <w:instrText xml:space="preserve"> SEQ Table \* ARABIC </w:instrText>
      </w:r>
      <w:r w:rsidR="00EC0898">
        <w:fldChar w:fldCharType="separate"/>
      </w:r>
      <w:r w:rsidR="004C268F">
        <w:rPr>
          <w:noProof/>
        </w:rPr>
        <w:t>4</w:t>
      </w:r>
      <w:r w:rsidR="00EC0898">
        <w:rPr>
          <w:noProof/>
        </w:rPr>
        <w:fldChar w:fldCharType="end"/>
      </w:r>
      <w:bookmarkStart w:id="20" w:name="RANGE!B222"/>
      <w:r w:rsidRPr="00A71F1E">
        <w:rPr>
          <w:sz w:val="26"/>
          <w:szCs w:val="26"/>
        </w:rPr>
        <w:t xml:space="preserve"> </w:t>
      </w:r>
      <w:r w:rsidRPr="00A71F1E">
        <w:t>Measure Application Type</w:t>
      </w:r>
      <w:bookmarkEnd w:id="17"/>
      <w:bookmarkEnd w:id="20"/>
      <w:r w:rsidRPr="00A71F1E">
        <w:rPr>
          <w:rStyle w:val="EndnoteReference"/>
        </w:rPr>
        <w:endnoteReference w:id="4"/>
      </w:r>
      <w:bookmarkEnd w:id="18"/>
      <w:bookmarkEnd w:id="19"/>
    </w:p>
    <w:p w14:paraId="5D2D054C" w14:textId="77777777" w:rsidR="008468BA" w:rsidRDefault="008468BA" w:rsidP="008468BA">
      <w:pPr>
        <w:keepNext/>
        <w:rPr>
          <w:rFonts w:ascii="Arial" w:hAnsi="Arial" w:cs="Arial"/>
          <w:sz w:val="20"/>
          <w:szCs w:val="20"/>
        </w:rPr>
      </w:pPr>
      <w:r w:rsidRPr="0019745A">
        <w:rPr>
          <w:rFonts w:ascii="Arial" w:hAnsi="Arial" w:cs="Arial"/>
          <w:sz w:val="20"/>
          <w:szCs w:val="20"/>
        </w:rPr>
        <w:t>Identifies the measure application type in the Measure Implemenation table in DEER2011.</w:t>
      </w:r>
    </w:p>
    <w:tbl>
      <w:tblPr>
        <w:tblW w:w="9090" w:type="dxa"/>
        <w:tblInd w:w="108" w:type="dxa"/>
        <w:tblLook w:val="04A0" w:firstRow="1" w:lastRow="0" w:firstColumn="1" w:lastColumn="0" w:noHBand="0" w:noVBand="1"/>
      </w:tblPr>
      <w:tblGrid>
        <w:gridCol w:w="900"/>
        <w:gridCol w:w="2610"/>
        <w:gridCol w:w="5580"/>
      </w:tblGrid>
      <w:tr w:rsidR="008468BA" w:rsidRPr="00746B00" w14:paraId="5D2D0550" w14:textId="77777777" w:rsidTr="00397FA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D2D054D" w14:textId="77777777"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D2D054E" w14:textId="77777777"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5D2D054F" w14:textId="77777777"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Comment</w:t>
            </w:r>
          </w:p>
        </w:tc>
      </w:tr>
      <w:tr w:rsidR="008468BA" w:rsidRPr="00746B00" w14:paraId="5D2D0554" w14:textId="77777777" w:rsidTr="00397FA8">
        <w:trPr>
          <w:trHeight w:val="600"/>
        </w:trPr>
        <w:tc>
          <w:tcPr>
            <w:tcW w:w="900" w:type="dxa"/>
            <w:tcBorders>
              <w:top w:val="nil"/>
              <w:left w:val="single" w:sz="4" w:space="0" w:color="auto"/>
              <w:bottom w:val="nil"/>
              <w:right w:val="nil"/>
            </w:tcBorders>
            <w:shd w:val="clear" w:color="auto" w:fill="auto"/>
            <w:noWrap/>
            <w:vAlign w:val="center"/>
            <w:hideMark/>
          </w:tcPr>
          <w:p w14:paraId="5D2D0551"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14:paraId="5D2D0552"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14:paraId="5D2D0553"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8468BA" w:rsidRPr="00746B00" w14:paraId="5D2D0558" w14:textId="77777777" w:rsidTr="00397FA8">
        <w:trPr>
          <w:trHeight w:val="600"/>
        </w:trPr>
        <w:tc>
          <w:tcPr>
            <w:tcW w:w="900" w:type="dxa"/>
            <w:tcBorders>
              <w:top w:val="nil"/>
              <w:left w:val="single" w:sz="4" w:space="0" w:color="auto"/>
              <w:bottom w:val="nil"/>
              <w:right w:val="nil"/>
            </w:tcBorders>
            <w:shd w:val="clear" w:color="auto" w:fill="auto"/>
            <w:noWrap/>
            <w:vAlign w:val="center"/>
            <w:hideMark/>
          </w:tcPr>
          <w:p w14:paraId="5D2D0555"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14:paraId="5D2D0556"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14:paraId="5D2D0557" w14:textId="77777777" w:rsidR="008468BA" w:rsidRPr="0019745A" w:rsidRDefault="008468BA" w:rsidP="00397FA8">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8468BA" w:rsidRPr="00746B00" w14:paraId="5D2D055C" w14:textId="77777777" w:rsidTr="00397FA8">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5D2D0559" w14:textId="77777777" w:rsidR="008468BA" w:rsidRPr="0019745A" w:rsidRDefault="008468BA" w:rsidP="00397FA8">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14:paraId="5D2D055A" w14:textId="77777777" w:rsidR="008468BA" w:rsidRPr="0019745A" w:rsidRDefault="008468BA" w:rsidP="00397FA8">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5D2D055B" w14:textId="77777777" w:rsidR="008468BA" w:rsidRPr="0019745A" w:rsidRDefault="008468BA" w:rsidP="00397FA8">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14:paraId="5D2D055D" w14:textId="77777777" w:rsidR="00397FA8" w:rsidRDefault="00397FA8" w:rsidP="008468BA">
      <w:pPr>
        <w:rPr>
          <w:rFonts w:ascii="Arial" w:hAnsi="Arial" w:cs="Arial"/>
          <w:sz w:val="20"/>
          <w:szCs w:val="20"/>
        </w:rPr>
      </w:pPr>
    </w:p>
    <w:p w14:paraId="5D2D055E" w14:textId="77777777" w:rsidR="008468BA" w:rsidRPr="00D42B26" w:rsidRDefault="008468BA" w:rsidP="008468BA">
      <w:pPr>
        <w:rPr>
          <w:rFonts w:ascii="Arial" w:hAnsi="Arial" w:cs="Arial"/>
        </w:rPr>
      </w:pPr>
      <w:r w:rsidRPr="0019745A">
        <w:rPr>
          <w:rFonts w:ascii="Arial" w:hAnsi="Arial" w:cs="Arial"/>
          <w:sz w:val="20"/>
          <w:szCs w:val="20"/>
        </w:rPr>
        <w:t xml:space="preserve">All the measures within this workpaper are ROB. </w:t>
      </w:r>
    </w:p>
    <w:p w14:paraId="5D2D055F" w14:textId="77777777" w:rsidR="00806070" w:rsidRDefault="00806070" w:rsidP="001248A3">
      <w:pPr>
        <w:pStyle w:val="Heading2"/>
      </w:pPr>
      <w:bookmarkStart w:id="21" w:name="_Toc512595437"/>
      <w:r>
        <w:t>1.4 Product Base Case and Measure Case Data</w:t>
      </w:r>
      <w:bookmarkEnd w:id="21"/>
    </w:p>
    <w:p w14:paraId="5D2D0560" w14:textId="77777777" w:rsidR="005702B7" w:rsidRPr="005702B7" w:rsidRDefault="00684EDF" w:rsidP="005702B7">
      <w:r w:rsidRPr="002574CF">
        <w:rPr>
          <w:rFonts w:ascii="Arial" w:hAnsi="Arial" w:cs="Arial"/>
          <w:sz w:val="20"/>
          <w:szCs w:val="20"/>
        </w:rPr>
        <w:t>The</w:t>
      </w:r>
      <w:r>
        <w:rPr>
          <w:rFonts w:ascii="Arial" w:hAnsi="Arial" w:cs="Arial"/>
          <w:sz w:val="20"/>
          <w:szCs w:val="20"/>
        </w:rPr>
        <w:t xml:space="preserve"> most common</w:t>
      </w:r>
      <w:r w:rsidRPr="002574CF">
        <w:rPr>
          <w:rFonts w:ascii="Arial" w:hAnsi="Arial" w:cs="Arial"/>
          <w:sz w:val="20"/>
          <w:szCs w:val="20"/>
        </w:rPr>
        <w:t xml:space="preserve"> base case wattages </w:t>
      </w:r>
      <w:r>
        <w:rPr>
          <w:rFonts w:ascii="Arial" w:hAnsi="Arial" w:cs="Arial"/>
          <w:sz w:val="20"/>
          <w:szCs w:val="20"/>
        </w:rPr>
        <w:t xml:space="preserve">of incandescent globe lamps are </w:t>
      </w:r>
      <w:r w:rsidRPr="002574CF">
        <w:rPr>
          <w:rFonts w:ascii="Arial" w:hAnsi="Arial" w:cs="Arial"/>
          <w:sz w:val="20"/>
          <w:szCs w:val="20"/>
        </w:rPr>
        <w:t>15</w:t>
      </w:r>
      <w:r>
        <w:rPr>
          <w:rFonts w:ascii="Arial" w:hAnsi="Arial" w:cs="Arial"/>
          <w:sz w:val="20"/>
          <w:szCs w:val="20"/>
        </w:rPr>
        <w:t xml:space="preserve"> and </w:t>
      </w:r>
      <w:r w:rsidRPr="002574CF">
        <w:rPr>
          <w:rFonts w:ascii="Arial" w:hAnsi="Arial" w:cs="Arial"/>
          <w:sz w:val="20"/>
          <w:szCs w:val="20"/>
        </w:rPr>
        <w:t>40</w:t>
      </w:r>
      <w:r>
        <w:rPr>
          <w:rFonts w:ascii="Arial" w:hAnsi="Arial" w:cs="Arial"/>
          <w:sz w:val="20"/>
          <w:szCs w:val="20"/>
        </w:rPr>
        <w:t xml:space="preserve"> </w:t>
      </w:r>
      <w:r w:rsidRPr="002574CF">
        <w:rPr>
          <w:rFonts w:ascii="Arial" w:hAnsi="Arial" w:cs="Arial"/>
          <w:sz w:val="20"/>
          <w:szCs w:val="20"/>
        </w:rPr>
        <w:t>watts</w:t>
      </w:r>
      <w:r>
        <w:rPr>
          <w:rFonts w:ascii="Arial" w:hAnsi="Arial" w:cs="Arial"/>
          <w:sz w:val="20"/>
        </w:rPr>
        <w:t xml:space="preserve">.  The base case wattages follow the DEER Wattage Reduction Ratio </w:t>
      </w:r>
      <w:r w:rsidR="00996A6A">
        <w:rPr>
          <w:rFonts w:ascii="Arial" w:hAnsi="Arial" w:cs="Arial"/>
          <w:sz w:val="20"/>
        </w:rPr>
        <w:t xml:space="preserve">(WRR) </w:t>
      </w:r>
      <w:r>
        <w:rPr>
          <w:rFonts w:ascii="Arial" w:hAnsi="Arial" w:cs="Arial"/>
          <w:sz w:val="20"/>
        </w:rPr>
        <w:t>methodology.</w:t>
      </w:r>
      <w:r w:rsidR="00996A6A">
        <w:rPr>
          <w:rFonts w:ascii="Arial" w:hAnsi="Arial" w:cs="Arial"/>
          <w:sz w:val="20"/>
          <w:szCs w:val="20"/>
        </w:rPr>
        <w:t xml:space="preserve">  </w:t>
      </w:r>
      <w:r w:rsidR="00996A6A" w:rsidRPr="0019745A">
        <w:rPr>
          <w:rFonts w:ascii="Arial" w:hAnsi="Arial" w:cs="Arial"/>
          <w:sz w:val="20"/>
          <w:szCs w:val="20"/>
        </w:rPr>
        <w:t xml:space="preserve">The measure case is the associated LED wattage. </w:t>
      </w:r>
      <w:r w:rsidR="00996A6A" w:rsidRPr="0019745A">
        <w:rPr>
          <w:rFonts w:ascii="Arial" w:hAnsi="Arial" w:cs="Arial"/>
          <w:sz w:val="20"/>
          <w:szCs w:val="20"/>
        </w:rPr>
        <w:tab/>
      </w:r>
    </w:p>
    <w:p w14:paraId="5D2D0561" w14:textId="77777777" w:rsidR="00E71EF1" w:rsidRDefault="001248A3" w:rsidP="00572882">
      <w:pPr>
        <w:pStyle w:val="Heading3"/>
      </w:pPr>
      <w:bookmarkStart w:id="22" w:name="_Toc512595438"/>
      <w:r>
        <w:t>1.</w:t>
      </w:r>
      <w:r w:rsidR="00806070">
        <w:t>4.1</w:t>
      </w:r>
      <w:r w:rsidR="00FA595F">
        <w:t xml:space="preserve"> </w:t>
      </w:r>
      <w:r w:rsidR="00C069A2" w:rsidRPr="001248A3">
        <w:t xml:space="preserve">DEER </w:t>
      </w:r>
      <w:r w:rsidR="008C6AD1">
        <w:t>Base Case and Measure Case Information</w:t>
      </w:r>
      <w:bookmarkEnd w:id="22"/>
      <w:r w:rsidR="008C6AD1">
        <w:t xml:space="preserve"> </w:t>
      </w:r>
    </w:p>
    <w:p w14:paraId="5D2D0562" w14:textId="17ABC354" w:rsidR="00996A6A" w:rsidRDefault="00996A6A" w:rsidP="00684EDF">
      <w:pPr>
        <w:rPr>
          <w:rFonts w:ascii="Arial" w:hAnsi="Arial" w:cs="Arial"/>
          <w:sz w:val="20"/>
          <w:szCs w:val="20"/>
        </w:rPr>
      </w:pPr>
      <w:r w:rsidRPr="00421641">
        <w:rPr>
          <w:rFonts w:ascii="Arial" w:hAnsi="Arial" w:cs="Arial"/>
          <w:sz w:val="20"/>
          <w:szCs w:val="20"/>
        </w:rPr>
        <w:t>The Database for Energy Efficient Resources (DEER) 2016 contains measures for LED globe lamps</w:t>
      </w:r>
      <w:r w:rsidRPr="00996A6A">
        <w:rPr>
          <w:rFonts w:ascii="Arial" w:hAnsi="Arial" w:cs="Arial"/>
          <w:sz w:val="20"/>
          <w:szCs w:val="20"/>
        </w:rPr>
        <w:t xml:space="preserve"> using the WRR method.  The base case wattage is calculated using the </w:t>
      </w:r>
      <w:r>
        <w:rPr>
          <w:rFonts w:ascii="Arial" w:hAnsi="Arial" w:cs="Arial"/>
          <w:sz w:val="20"/>
          <w:szCs w:val="20"/>
        </w:rPr>
        <w:t>WRR listed in the table below</w:t>
      </w:r>
      <w:r w:rsidR="001D7B64">
        <w:rPr>
          <w:rFonts w:ascii="Arial" w:hAnsi="Arial" w:cs="Arial"/>
          <w:sz w:val="20"/>
          <w:szCs w:val="20"/>
        </w:rPr>
        <w:t xml:space="preserve">, per the 2018 Screw-In Lamp Savings Methods Disposition </w:t>
      </w:r>
      <w:r w:rsidRPr="00996A6A">
        <w:rPr>
          <w:rFonts w:ascii="Arial" w:hAnsi="Arial" w:cs="Arial"/>
          <w:sz w:val="20"/>
          <w:szCs w:val="20"/>
        </w:rPr>
        <w:t>by Energy Division</w:t>
      </w:r>
      <w:r w:rsidR="001D7B64">
        <w:rPr>
          <w:rFonts w:ascii="Arial" w:hAnsi="Arial" w:cs="Arial"/>
          <w:sz w:val="20"/>
          <w:szCs w:val="20"/>
        </w:rPr>
        <w:t>, March 1, 2018</w:t>
      </w:r>
      <w:r w:rsidRPr="00996A6A">
        <w:rPr>
          <w:rFonts w:ascii="Arial" w:hAnsi="Arial" w:cs="Arial"/>
          <w:sz w:val="20"/>
          <w:szCs w:val="20"/>
        </w:rPr>
        <w:t>.  The measure case is the associated LED wattage.</w:t>
      </w:r>
    </w:p>
    <w:p w14:paraId="5D2D0563" w14:textId="77777777" w:rsidR="00684EDF" w:rsidRPr="00A71F1E" w:rsidRDefault="00684EDF" w:rsidP="00684EDF">
      <w:pPr>
        <w:rPr>
          <w:sz w:val="20"/>
          <w:szCs w:val="20"/>
        </w:rPr>
      </w:pPr>
    </w:p>
    <w:p w14:paraId="5D2D0564" w14:textId="77777777" w:rsidR="00684EDF" w:rsidRPr="00A71F1E" w:rsidRDefault="00684EDF" w:rsidP="00684EDF">
      <w:pPr>
        <w:pStyle w:val="Caption"/>
        <w:keepNext/>
        <w:jc w:val="center"/>
      </w:pPr>
      <w:bookmarkStart w:id="23" w:name="_Toc512595460"/>
      <w:r w:rsidRPr="00A71F1E">
        <w:t xml:space="preserve">Table </w:t>
      </w:r>
      <w:r w:rsidR="00EC0898">
        <w:fldChar w:fldCharType="begin"/>
      </w:r>
      <w:r w:rsidR="00EC0898">
        <w:instrText xml:space="preserve"> SEQ Table \* ARABIC </w:instrText>
      </w:r>
      <w:r w:rsidR="00EC0898">
        <w:fldChar w:fldCharType="separate"/>
      </w:r>
      <w:r w:rsidR="004C268F">
        <w:rPr>
          <w:noProof/>
        </w:rPr>
        <w:t>5</w:t>
      </w:r>
      <w:r w:rsidR="00EC0898">
        <w:rPr>
          <w:noProof/>
        </w:rPr>
        <w:fldChar w:fldCharType="end"/>
      </w:r>
      <w:r w:rsidRPr="00A71F1E">
        <w:t xml:space="preserve"> Wattage Reduction Ratio</w:t>
      </w:r>
      <w:bookmarkEnd w:id="23"/>
    </w:p>
    <w:tbl>
      <w:tblPr>
        <w:tblStyle w:val="TableGrid"/>
        <w:tblW w:w="0" w:type="auto"/>
        <w:jc w:val="center"/>
        <w:tblLook w:val="04A0" w:firstRow="1" w:lastRow="0" w:firstColumn="1" w:lastColumn="0" w:noHBand="0" w:noVBand="1"/>
      </w:tblPr>
      <w:tblGrid>
        <w:gridCol w:w="4130"/>
        <w:gridCol w:w="805"/>
      </w:tblGrid>
      <w:tr w:rsidR="00684EDF" w:rsidRPr="00684EDF" w14:paraId="5D2D0567" w14:textId="77777777" w:rsidTr="00F52E1E">
        <w:trPr>
          <w:jc w:val="center"/>
        </w:trPr>
        <w:tc>
          <w:tcPr>
            <w:tcW w:w="4130" w:type="dxa"/>
            <w:shd w:val="clear" w:color="auto" w:fill="BFBFBF" w:themeFill="background1" w:themeFillShade="BF"/>
          </w:tcPr>
          <w:p w14:paraId="5D2D0565" w14:textId="77777777" w:rsidR="00684EDF" w:rsidRPr="00684EDF" w:rsidRDefault="00684EDF" w:rsidP="00996A6A">
            <w:pPr>
              <w:jc w:val="center"/>
              <w:rPr>
                <w:rFonts w:ascii="Arial" w:hAnsi="Arial" w:cs="Arial"/>
                <w:b/>
                <w:sz w:val="20"/>
                <w:szCs w:val="20"/>
              </w:rPr>
            </w:pPr>
            <w:r w:rsidRPr="00684EDF">
              <w:rPr>
                <w:rFonts w:ascii="Arial" w:hAnsi="Arial" w:cs="Arial"/>
                <w:b/>
                <w:sz w:val="20"/>
                <w:szCs w:val="20"/>
              </w:rPr>
              <w:t>Description</w:t>
            </w:r>
          </w:p>
        </w:tc>
        <w:tc>
          <w:tcPr>
            <w:tcW w:w="805" w:type="dxa"/>
            <w:shd w:val="clear" w:color="auto" w:fill="BFBFBF" w:themeFill="background1" w:themeFillShade="BF"/>
          </w:tcPr>
          <w:p w14:paraId="5D2D0566" w14:textId="77777777" w:rsidR="00684EDF" w:rsidRPr="00684EDF" w:rsidRDefault="00684EDF" w:rsidP="00996A6A">
            <w:pPr>
              <w:jc w:val="center"/>
              <w:rPr>
                <w:rFonts w:ascii="Arial" w:hAnsi="Arial" w:cs="Arial"/>
                <w:b/>
                <w:sz w:val="20"/>
                <w:szCs w:val="20"/>
              </w:rPr>
            </w:pPr>
            <w:r w:rsidRPr="00684EDF">
              <w:rPr>
                <w:rFonts w:ascii="Arial" w:hAnsi="Arial" w:cs="Arial"/>
                <w:b/>
                <w:sz w:val="20"/>
                <w:szCs w:val="20"/>
              </w:rPr>
              <w:t>WRR</w:t>
            </w:r>
          </w:p>
        </w:tc>
      </w:tr>
      <w:tr w:rsidR="00684EDF" w14:paraId="5D2D056A" w14:textId="77777777" w:rsidTr="00F52E1E">
        <w:trPr>
          <w:jc w:val="center"/>
        </w:trPr>
        <w:tc>
          <w:tcPr>
            <w:tcW w:w="4130" w:type="dxa"/>
          </w:tcPr>
          <w:p w14:paraId="5D2D0568" w14:textId="77777777" w:rsidR="00684EDF" w:rsidRDefault="00F52E1E" w:rsidP="00996A6A">
            <w:pPr>
              <w:jc w:val="center"/>
              <w:rPr>
                <w:rFonts w:ascii="Arial" w:hAnsi="Arial" w:cs="Arial"/>
                <w:sz w:val="20"/>
                <w:szCs w:val="20"/>
              </w:rPr>
            </w:pPr>
            <w:r>
              <w:rPr>
                <w:rFonts w:ascii="Arial" w:hAnsi="Arial" w:cs="Arial"/>
                <w:sz w:val="20"/>
                <w:szCs w:val="20"/>
              </w:rPr>
              <w:t>LED lamps</w:t>
            </w:r>
            <w:r w:rsidR="00684EDF">
              <w:rPr>
                <w:rFonts w:ascii="Arial" w:hAnsi="Arial" w:cs="Arial"/>
                <w:sz w:val="20"/>
                <w:szCs w:val="20"/>
              </w:rPr>
              <w:t xml:space="preserve"> less than 3 watts</w:t>
            </w:r>
          </w:p>
        </w:tc>
        <w:tc>
          <w:tcPr>
            <w:tcW w:w="805" w:type="dxa"/>
          </w:tcPr>
          <w:p w14:paraId="5D2D0569" w14:textId="524C6EC6" w:rsidR="00684EDF" w:rsidRDefault="00AC0610" w:rsidP="00996A6A">
            <w:pPr>
              <w:jc w:val="center"/>
              <w:rPr>
                <w:rFonts w:ascii="Arial" w:hAnsi="Arial" w:cs="Arial"/>
                <w:sz w:val="20"/>
                <w:szCs w:val="20"/>
              </w:rPr>
            </w:pPr>
            <w:r>
              <w:rPr>
                <w:rFonts w:ascii="Arial" w:hAnsi="Arial" w:cs="Arial"/>
                <w:sz w:val="20"/>
                <w:szCs w:val="20"/>
              </w:rPr>
              <w:t>4.68</w:t>
            </w:r>
          </w:p>
        </w:tc>
      </w:tr>
      <w:tr w:rsidR="00684EDF" w14:paraId="5D2D056D" w14:textId="77777777" w:rsidTr="00F52E1E">
        <w:trPr>
          <w:jc w:val="center"/>
        </w:trPr>
        <w:tc>
          <w:tcPr>
            <w:tcW w:w="4130" w:type="dxa"/>
          </w:tcPr>
          <w:p w14:paraId="5D2D056B" w14:textId="77777777" w:rsidR="00684EDF" w:rsidRDefault="00684EDF" w:rsidP="00996A6A">
            <w:pPr>
              <w:jc w:val="center"/>
              <w:rPr>
                <w:rFonts w:ascii="Arial" w:hAnsi="Arial" w:cs="Arial"/>
                <w:sz w:val="20"/>
                <w:szCs w:val="20"/>
              </w:rPr>
            </w:pPr>
            <w:r>
              <w:rPr>
                <w:rFonts w:ascii="Arial" w:hAnsi="Arial" w:cs="Arial"/>
                <w:sz w:val="20"/>
                <w:szCs w:val="20"/>
              </w:rPr>
              <w:t>LED</w:t>
            </w:r>
            <w:r w:rsidR="00F52E1E">
              <w:rPr>
                <w:rFonts w:ascii="Arial" w:hAnsi="Arial" w:cs="Arial"/>
                <w:sz w:val="20"/>
                <w:szCs w:val="20"/>
              </w:rPr>
              <w:t xml:space="preserve"> lamp</w:t>
            </w:r>
            <w:r>
              <w:rPr>
                <w:rFonts w:ascii="Arial" w:hAnsi="Arial" w:cs="Arial"/>
                <w:sz w:val="20"/>
                <w:szCs w:val="20"/>
              </w:rPr>
              <w:t>s equal to or greater than 3 watts</w:t>
            </w:r>
          </w:p>
        </w:tc>
        <w:tc>
          <w:tcPr>
            <w:tcW w:w="805" w:type="dxa"/>
          </w:tcPr>
          <w:p w14:paraId="5D2D056C" w14:textId="1CD7BA85" w:rsidR="00684EDF" w:rsidRDefault="00AC0610" w:rsidP="00996A6A">
            <w:pPr>
              <w:jc w:val="center"/>
              <w:rPr>
                <w:rFonts w:ascii="Arial" w:hAnsi="Arial" w:cs="Arial"/>
                <w:sz w:val="20"/>
                <w:szCs w:val="20"/>
              </w:rPr>
            </w:pPr>
            <w:r>
              <w:rPr>
                <w:rFonts w:ascii="Arial" w:hAnsi="Arial" w:cs="Arial"/>
                <w:sz w:val="20"/>
                <w:szCs w:val="20"/>
              </w:rPr>
              <w:t>3.10</w:t>
            </w:r>
          </w:p>
        </w:tc>
      </w:tr>
    </w:tbl>
    <w:p w14:paraId="5D2D056E" w14:textId="77777777" w:rsidR="00996A6A" w:rsidRDefault="00996A6A" w:rsidP="00684EDF">
      <w:pPr>
        <w:rPr>
          <w:rFonts w:ascii="Arial" w:hAnsi="Arial" w:cs="Arial"/>
          <w:sz w:val="20"/>
        </w:rPr>
      </w:pPr>
    </w:p>
    <w:p w14:paraId="5D2D056F" w14:textId="77777777" w:rsidR="00684EDF" w:rsidRPr="00684EDF" w:rsidRDefault="00684EDF" w:rsidP="009C5CA7">
      <w:pPr>
        <w:rPr>
          <w:rFonts w:ascii="Arial" w:hAnsi="Arial" w:cs="Arial"/>
          <w:b/>
          <w:sz w:val="20"/>
        </w:rPr>
      </w:pPr>
      <w:r w:rsidRPr="00684EDF">
        <w:rPr>
          <w:rFonts w:ascii="Arial" w:hAnsi="Arial" w:cs="Arial"/>
          <w:b/>
          <w:sz w:val="20"/>
        </w:rPr>
        <w:t>Hours of Operation</w:t>
      </w:r>
    </w:p>
    <w:p w14:paraId="5D2D0570" w14:textId="7BFA3538" w:rsidR="001D546C" w:rsidRDefault="001D546C" w:rsidP="009C5CA7">
      <w:pPr>
        <w:rPr>
          <w:rFonts w:ascii="Arial" w:hAnsi="Arial" w:cs="Arial"/>
          <w:sz w:val="20"/>
          <w:szCs w:val="20"/>
        </w:rPr>
      </w:pPr>
      <w:r w:rsidRPr="00421641">
        <w:rPr>
          <w:rFonts w:ascii="Arial" w:hAnsi="Arial" w:cs="Arial"/>
          <w:sz w:val="20"/>
          <w:szCs w:val="20"/>
        </w:rPr>
        <w:t>The DEER 201</w:t>
      </w:r>
      <w:r w:rsidR="00CD049F" w:rsidRPr="00421641">
        <w:rPr>
          <w:rFonts w:ascii="Arial" w:hAnsi="Arial" w:cs="Arial"/>
          <w:sz w:val="20"/>
          <w:szCs w:val="20"/>
        </w:rPr>
        <w:t>7</w:t>
      </w:r>
      <w:r w:rsidRPr="00421641">
        <w:rPr>
          <w:rFonts w:ascii="Arial" w:hAnsi="Arial" w:cs="Arial"/>
          <w:sz w:val="20"/>
          <w:szCs w:val="20"/>
        </w:rPr>
        <w:t xml:space="preserve"> hours of operation and interactive effects are used for savings calculations.</w:t>
      </w:r>
      <w:r w:rsidR="00684EDF">
        <w:rPr>
          <w:rFonts w:ascii="Arial" w:hAnsi="Arial" w:cs="Arial"/>
          <w:sz w:val="20"/>
          <w:szCs w:val="20"/>
        </w:rPr>
        <w:t xml:space="preserve">  </w:t>
      </w:r>
    </w:p>
    <w:p w14:paraId="5D2D0571" w14:textId="77777777" w:rsidR="001D546C" w:rsidRDefault="001D546C" w:rsidP="009C5CA7">
      <w:pPr>
        <w:rPr>
          <w:rFonts w:cs="Arial"/>
          <w:szCs w:val="20"/>
        </w:rPr>
      </w:pPr>
    </w:p>
    <w:p w14:paraId="5D2D0572" w14:textId="77777777" w:rsidR="009C5CA7" w:rsidRPr="00684EDF" w:rsidRDefault="00684EDF" w:rsidP="00175673">
      <w:pPr>
        <w:tabs>
          <w:tab w:val="left" w:pos="6435"/>
        </w:tabs>
        <w:rPr>
          <w:rFonts w:ascii="Arial" w:hAnsi="Arial" w:cs="Arial"/>
          <w:b/>
          <w:sz w:val="18"/>
          <w:szCs w:val="20"/>
          <w:u w:val="single"/>
        </w:rPr>
      </w:pPr>
      <w:r w:rsidRPr="00684EDF">
        <w:rPr>
          <w:rFonts w:ascii="Arial" w:hAnsi="Arial" w:cs="Arial"/>
          <w:b/>
          <w:sz w:val="20"/>
          <w:szCs w:val="22"/>
        </w:rPr>
        <w:t>Net-to-Gross Assumption</w:t>
      </w:r>
    </w:p>
    <w:p w14:paraId="5D2D0573" w14:textId="1277ED6A" w:rsidR="00F62D81" w:rsidRPr="00432C65" w:rsidRDefault="001D7B64" w:rsidP="00F62D81">
      <w:pPr>
        <w:rPr>
          <w:rFonts w:ascii="Arial" w:hAnsi="Arial" w:cs="Arial"/>
          <w:sz w:val="20"/>
          <w:szCs w:val="20"/>
        </w:rPr>
      </w:pPr>
      <w:r>
        <w:rPr>
          <w:rFonts w:ascii="Arial" w:hAnsi="Arial" w:cs="Arial"/>
          <w:sz w:val="20"/>
          <w:szCs w:val="20"/>
        </w:rPr>
        <w:lastRenderedPageBreak/>
        <w:t xml:space="preserve">The NTG values are from the 2018 Screw-In Lamp Savings Methods Disposition </w:t>
      </w:r>
      <w:r w:rsidRPr="00996A6A">
        <w:rPr>
          <w:rFonts w:ascii="Arial" w:hAnsi="Arial" w:cs="Arial"/>
          <w:sz w:val="20"/>
          <w:szCs w:val="20"/>
        </w:rPr>
        <w:t>by Energy Division</w:t>
      </w:r>
      <w:r>
        <w:rPr>
          <w:rFonts w:ascii="Arial" w:hAnsi="Arial" w:cs="Arial"/>
          <w:sz w:val="20"/>
          <w:szCs w:val="20"/>
        </w:rPr>
        <w:t>, March 1, 2018</w:t>
      </w:r>
      <w:r w:rsidR="00B52BB4" w:rsidRPr="00421641">
        <w:rPr>
          <w:rFonts w:ascii="Arial" w:hAnsi="Arial" w:cs="Arial"/>
          <w:sz w:val="20"/>
          <w:szCs w:val="20"/>
        </w:rPr>
        <w:t>. T</w:t>
      </w:r>
      <w:r w:rsidR="009C6C80" w:rsidRPr="00421641">
        <w:rPr>
          <w:rFonts w:ascii="Arial" w:hAnsi="Arial" w:cs="Arial"/>
          <w:sz w:val="20"/>
          <w:szCs w:val="20"/>
        </w:rPr>
        <w:t xml:space="preserve">he table </w:t>
      </w:r>
      <w:r w:rsidR="00B52BB4" w:rsidRPr="00421641">
        <w:rPr>
          <w:rFonts w:ascii="Arial" w:hAnsi="Arial" w:cs="Arial"/>
          <w:sz w:val="20"/>
          <w:szCs w:val="20"/>
        </w:rPr>
        <w:t>below summarizes all applicable Net-to-Gross ratios for</w:t>
      </w:r>
      <w:r w:rsidR="00B52BB4" w:rsidRPr="00DD2826">
        <w:rPr>
          <w:rFonts w:ascii="Arial" w:hAnsi="Arial" w:cs="Arial"/>
          <w:sz w:val="20"/>
          <w:szCs w:val="20"/>
        </w:rPr>
        <w:t xml:space="preserve"> programs that may be used by this measure.</w:t>
      </w:r>
    </w:p>
    <w:p w14:paraId="5D2D0574" w14:textId="77777777" w:rsidR="008F48E1" w:rsidRDefault="008F48E1" w:rsidP="00D719E9">
      <w:pPr>
        <w:pStyle w:val="Caption"/>
        <w:keepNext/>
        <w:jc w:val="center"/>
        <w:rPr>
          <w:rFonts w:ascii="Arial" w:hAnsi="Arial" w:cs="Arial"/>
        </w:rPr>
      </w:pPr>
    </w:p>
    <w:p w14:paraId="5D2D0575" w14:textId="77777777" w:rsidR="008F48E1" w:rsidRPr="00A71F1E" w:rsidRDefault="00D719E9" w:rsidP="009C6C80">
      <w:pPr>
        <w:pStyle w:val="Caption"/>
        <w:keepNext/>
        <w:keepLines/>
        <w:jc w:val="center"/>
      </w:pPr>
      <w:bookmarkStart w:id="24" w:name="_Toc512595461"/>
      <w:r w:rsidRPr="00A71F1E">
        <w:t xml:space="preserve">Table </w:t>
      </w:r>
      <w:r w:rsidR="00EC0898">
        <w:fldChar w:fldCharType="begin"/>
      </w:r>
      <w:r w:rsidR="00EC0898">
        <w:instrText xml:space="preserve"> SEQ Table \* ARABIC \s 1 </w:instrText>
      </w:r>
      <w:r w:rsidR="00EC0898">
        <w:fldChar w:fldCharType="separate"/>
      </w:r>
      <w:r w:rsidR="004C268F">
        <w:rPr>
          <w:noProof/>
        </w:rPr>
        <w:t>6</w:t>
      </w:r>
      <w:r w:rsidR="00EC0898">
        <w:rPr>
          <w:noProof/>
        </w:rPr>
        <w:fldChar w:fldCharType="end"/>
      </w:r>
      <w:r w:rsidR="00476B67" w:rsidRPr="00A71F1E">
        <w:t xml:space="preserve"> </w:t>
      </w:r>
      <w:r w:rsidRPr="00A71F1E">
        <w:t>Net-to-Gross Ratios</w:t>
      </w:r>
      <w:bookmarkEnd w:id="24"/>
    </w:p>
    <w:tbl>
      <w:tblPr>
        <w:tblStyle w:val="TableGrid1"/>
        <w:tblW w:w="5000" w:type="pct"/>
        <w:tblLayout w:type="fixed"/>
        <w:tblLook w:val="01E0" w:firstRow="1" w:lastRow="1" w:firstColumn="1" w:lastColumn="1" w:noHBand="0" w:noVBand="0"/>
      </w:tblPr>
      <w:tblGrid>
        <w:gridCol w:w="1548"/>
        <w:gridCol w:w="4055"/>
        <w:gridCol w:w="987"/>
        <w:gridCol w:w="809"/>
        <w:gridCol w:w="1350"/>
        <w:gridCol w:w="827"/>
      </w:tblGrid>
      <w:tr w:rsidR="009C6C80" w:rsidRPr="00A60D47" w14:paraId="5D2D057C" w14:textId="77777777" w:rsidTr="002E40E3">
        <w:tc>
          <w:tcPr>
            <w:tcW w:w="808" w:type="pct"/>
            <w:shd w:val="clear" w:color="auto" w:fill="D9D9D9" w:themeFill="background1" w:themeFillShade="D9"/>
            <w:vAlign w:val="center"/>
          </w:tcPr>
          <w:p w14:paraId="5D2D0576"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NTGR ID</w:t>
            </w:r>
          </w:p>
        </w:tc>
        <w:tc>
          <w:tcPr>
            <w:tcW w:w="2117" w:type="pct"/>
            <w:shd w:val="clear" w:color="auto" w:fill="D9D9D9" w:themeFill="background1" w:themeFillShade="D9"/>
            <w:vAlign w:val="center"/>
          </w:tcPr>
          <w:p w14:paraId="5D2D0577"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Description</w:t>
            </w:r>
          </w:p>
        </w:tc>
        <w:tc>
          <w:tcPr>
            <w:tcW w:w="515" w:type="pct"/>
            <w:shd w:val="clear" w:color="auto" w:fill="D9D9D9" w:themeFill="background1" w:themeFillShade="D9"/>
            <w:vAlign w:val="center"/>
          </w:tcPr>
          <w:p w14:paraId="5D2D0578"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Sector</w:t>
            </w:r>
          </w:p>
        </w:tc>
        <w:tc>
          <w:tcPr>
            <w:tcW w:w="422" w:type="pct"/>
            <w:shd w:val="clear" w:color="auto" w:fill="D9D9D9" w:themeFill="background1" w:themeFillShade="D9"/>
            <w:vAlign w:val="center"/>
          </w:tcPr>
          <w:p w14:paraId="5D2D0579"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BldgType</w:t>
            </w:r>
          </w:p>
        </w:tc>
        <w:tc>
          <w:tcPr>
            <w:tcW w:w="705" w:type="pct"/>
            <w:shd w:val="clear" w:color="auto" w:fill="D9D9D9" w:themeFill="background1" w:themeFillShade="D9"/>
            <w:vAlign w:val="center"/>
          </w:tcPr>
          <w:p w14:paraId="5D2D057A"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14:paraId="5D2D057B" w14:textId="77777777" w:rsidR="009C6C80" w:rsidRPr="00A60D47" w:rsidRDefault="009C6C80" w:rsidP="00996A6A">
            <w:pPr>
              <w:jc w:val="center"/>
              <w:rPr>
                <w:rFonts w:ascii="Arial" w:hAnsi="Arial" w:cs="Arial"/>
                <w:b/>
                <w:sz w:val="20"/>
                <w:szCs w:val="20"/>
              </w:rPr>
            </w:pPr>
            <w:r w:rsidRPr="00A60D47">
              <w:rPr>
                <w:rFonts w:ascii="Arial" w:hAnsi="Arial" w:cs="Arial"/>
                <w:b/>
                <w:sz w:val="20"/>
                <w:szCs w:val="20"/>
              </w:rPr>
              <w:t>NTGR</w:t>
            </w:r>
          </w:p>
        </w:tc>
      </w:tr>
      <w:tr w:rsidR="00822D60" w:rsidRPr="00A60D47" w14:paraId="5D2D0583" w14:textId="77777777" w:rsidTr="002E40E3">
        <w:tc>
          <w:tcPr>
            <w:tcW w:w="808" w:type="pct"/>
          </w:tcPr>
          <w:p w14:paraId="5D2D057D" w14:textId="760FBF31" w:rsidR="00822D60" w:rsidRPr="00A60D47" w:rsidRDefault="00421641" w:rsidP="00996A6A">
            <w:pPr>
              <w:jc w:val="center"/>
              <w:rPr>
                <w:rFonts w:ascii="Arial" w:hAnsi="Arial" w:cs="Arial"/>
                <w:sz w:val="20"/>
                <w:szCs w:val="20"/>
              </w:rPr>
            </w:pPr>
            <w:r w:rsidRPr="00D535C4">
              <w:rPr>
                <w:rFonts w:ascii="Arial" w:hAnsi="Arial" w:cs="Arial"/>
                <w:sz w:val="20"/>
                <w:szCs w:val="20"/>
              </w:rPr>
              <w:t>All-Ltg-ScrwInLED</w:t>
            </w:r>
          </w:p>
        </w:tc>
        <w:tc>
          <w:tcPr>
            <w:tcW w:w="2117" w:type="pct"/>
          </w:tcPr>
          <w:p w14:paraId="5D2D057E" w14:textId="213BE35D" w:rsidR="00822D60" w:rsidRPr="00A60D47" w:rsidRDefault="00421641" w:rsidP="00AC039F">
            <w:pPr>
              <w:spacing w:before="60"/>
              <w:jc w:val="center"/>
              <w:rPr>
                <w:rFonts w:ascii="Arial" w:hAnsi="Arial" w:cs="Arial"/>
                <w:sz w:val="20"/>
                <w:szCs w:val="20"/>
              </w:rPr>
            </w:pPr>
            <w:r w:rsidRPr="00400088">
              <w:rPr>
                <w:rFonts w:ascii="Arial" w:hAnsi="Arial" w:cs="Arial"/>
                <w:sz w:val="20"/>
                <w:szCs w:val="20"/>
              </w:rPr>
              <w:t>All LED lamps and Can Retrofits</w:t>
            </w:r>
          </w:p>
        </w:tc>
        <w:tc>
          <w:tcPr>
            <w:tcW w:w="515" w:type="pct"/>
          </w:tcPr>
          <w:p w14:paraId="5D2D057F" w14:textId="4DAAC1D6" w:rsidR="00822D60" w:rsidRPr="00A60D47" w:rsidRDefault="00421641" w:rsidP="00AC039F">
            <w:pPr>
              <w:spacing w:before="60"/>
              <w:jc w:val="center"/>
              <w:rPr>
                <w:rFonts w:ascii="Arial" w:hAnsi="Arial" w:cs="Arial"/>
                <w:sz w:val="20"/>
                <w:szCs w:val="20"/>
              </w:rPr>
            </w:pPr>
            <w:r>
              <w:rPr>
                <w:rFonts w:ascii="Arial" w:hAnsi="Arial" w:cs="Arial"/>
                <w:sz w:val="20"/>
                <w:szCs w:val="20"/>
              </w:rPr>
              <w:t>Any</w:t>
            </w:r>
          </w:p>
        </w:tc>
        <w:tc>
          <w:tcPr>
            <w:tcW w:w="422" w:type="pct"/>
          </w:tcPr>
          <w:p w14:paraId="5D2D0580" w14:textId="18F98D43" w:rsidR="00822D60" w:rsidRPr="00A60D47" w:rsidRDefault="00822D60" w:rsidP="00AC039F">
            <w:pPr>
              <w:spacing w:before="60"/>
              <w:jc w:val="center"/>
              <w:rPr>
                <w:rFonts w:ascii="Arial" w:hAnsi="Arial" w:cs="Arial"/>
                <w:sz w:val="20"/>
                <w:szCs w:val="20"/>
              </w:rPr>
            </w:pPr>
            <w:r w:rsidRPr="00822D60">
              <w:rPr>
                <w:rFonts w:ascii="Arial" w:hAnsi="Arial" w:cs="Arial"/>
                <w:sz w:val="20"/>
                <w:szCs w:val="20"/>
              </w:rPr>
              <w:t>Any</w:t>
            </w:r>
          </w:p>
        </w:tc>
        <w:tc>
          <w:tcPr>
            <w:tcW w:w="705" w:type="pct"/>
          </w:tcPr>
          <w:p w14:paraId="5D2D0581" w14:textId="5FD2F298" w:rsidR="00822D60" w:rsidRPr="00A60D47" w:rsidRDefault="00822D60" w:rsidP="00AC039F">
            <w:pPr>
              <w:spacing w:before="60"/>
              <w:jc w:val="center"/>
              <w:rPr>
                <w:rFonts w:ascii="Arial" w:hAnsi="Arial" w:cs="Arial"/>
                <w:sz w:val="20"/>
                <w:szCs w:val="20"/>
              </w:rPr>
            </w:pPr>
            <w:r w:rsidRPr="00822D60">
              <w:rPr>
                <w:rFonts w:ascii="Arial" w:hAnsi="Arial" w:cs="Arial"/>
                <w:sz w:val="20"/>
                <w:szCs w:val="20"/>
              </w:rPr>
              <w:t>Any</w:t>
            </w:r>
          </w:p>
        </w:tc>
        <w:tc>
          <w:tcPr>
            <w:tcW w:w="432" w:type="pct"/>
          </w:tcPr>
          <w:p w14:paraId="5D2D0582" w14:textId="36EF79D8" w:rsidR="00822D60" w:rsidRPr="00A60D47" w:rsidRDefault="00822D60" w:rsidP="00AC039F">
            <w:pPr>
              <w:spacing w:before="60"/>
              <w:jc w:val="center"/>
              <w:rPr>
                <w:rFonts w:ascii="Arial" w:hAnsi="Arial" w:cs="Arial"/>
                <w:sz w:val="20"/>
                <w:szCs w:val="20"/>
              </w:rPr>
            </w:pPr>
            <w:r w:rsidRPr="00822D60">
              <w:rPr>
                <w:rFonts w:ascii="Arial" w:hAnsi="Arial" w:cs="Arial"/>
                <w:sz w:val="20"/>
                <w:szCs w:val="20"/>
              </w:rPr>
              <w:t>0.</w:t>
            </w:r>
            <w:r w:rsidR="00AC0610">
              <w:rPr>
                <w:rFonts w:ascii="Arial" w:hAnsi="Arial" w:cs="Arial"/>
                <w:sz w:val="20"/>
                <w:szCs w:val="20"/>
              </w:rPr>
              <w:t>91</w:t>
            </w:r>
          </w:p>
        </w:tc>
      </w:tr>
    </w:tbl>
    <w:p w14:paraId="5D2D0599" w14:textId="77777777" w:rsidR="00DD2826" w:rsidRDefault="00DD2826" w:rsidP="009B1119">
      <w:pPr>
        <w:tabs>
          <w:tab w:val="left" w:pos="6435"/>
        </w:tabs>
        <w:rPr>
          <w:rFonts w:ascii="Arial" w:hAnsi="Arial" w:cs="Arial"/>
          <w:b/>
          <w:sz w:val="20"/>
          <w:szCs w:val="20"/>
          <w:u w:val="single"/>
        </w:rPr>
      </w:pPr>
    </w:p>
    <w:p w14:paraId="1F0B0E1B" w14:textId="77777777" w:rsidR="009C14A5" w:rsidRDefault="009C14A5" w:rsidP="009C6C80">
      <w:pPr>
        <w:rPr>
          <w:rFonts w:ascii="Arial" w:hAnsi="Arial" w:cs="Arial"/>
          <w:b/>
          <w:sz w:val="20"/>
          <w:szCs w:val="20"/>
        </w:rPr>
      </w:pPr>
    </w:p>
    <w:p w14:paraId="5D2D059A" w14:textId="77777777" w:rsidR="009C6C80" w:rsidRPr="00B83999" w:rsidRDefault="009C6C80" w:rsidP="009C6C80">
      <w:pPr>
        <w:rPr>
          <w:rFonts w:ascii="Arial" w:hAnsi="Arial" w:cs="Arial"/>
          <w:b/>
          <w:sz w:val="20"/>
          <w:szCs w:val="20"/>
        </w:rPr>
      </w:pPr>
      <w:r w:rsidRPr="00B83999">
        <w:rPr>
          <w:rFonts w:ascii="Arial" w:hAnsi="Arial" w:cs="Arial"/>
          <w:b/>
          <w:sz w:val="20"/>
          <w:szCs w:val="20"/>
        </w:rPr>
        <w:t>Spillage Rate</w:t>
      </w:r>
    </w:p>
    <w:p w14:paraId="5D2D059B" w14:textId="77777777" w:rsidR="009C6C80" w:rsidRPr="00B83999" w:rsidRDefault="009C6C80" w:rsidP="009C6C80">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14:paraId="5D2D059C" w14:textId="77777777" w:rsidR="009C6C80" w:rsidRPr="00B83999" w:rsidRDefault="009C6C80" w:rsidP="009C6C80">
      <w:pPr>
        <w:rPr>
          <w:rFonts w:ascii="Arial" w:hAnsi="Arial" w:cs="Arial"/>
          <w:b/>
          <w:sz w:val="20"/>
          <w:szCs w:val="20"/>
        </w:rPr>
      </w:pPr>
    </w:p>
    <w:p w14:paraId="5D2D059D" w14:textId="77777777" w:rsidR="009C6C80" w:rsidRPr="00B83999" w:rsidRDefault="009C6C80" w:rsidP="009C6C80">
      <w:pPr>
        <w:rPr>
          <w:rFonts w:ascii="Arial" w:hAnsi="Arial" w:cs="Arial"/>
          <w:b/>
          <w:sz w:val="20"/>
          <w:szCs w:val="20"/>
        </w:rPr>
      </w:pPr>
      <w:r w:rsidRPr="00B83999">
        <w:rPr>
          <w:rFonts w:ascii="Arial" w:hAnsi="Arial" w:cs="Arial"/>
          <w:b/>
          <w:sz w:val="20"/>
          <w:szCs w:val="20"/>
        </w:rPr>
        <w:t>Installation Rate</w:t>
      </w:r>
    </w:p>
    <w:p w14:paraId="5D2D059E" w14:textId="77777777" w:rsidR="009C6C80" w:rsidRDefault="009C6C80" w:rsidP="009C6C80">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14:paraId="5D2D059F" w14:textId="77777777" w:rsidR="009C6C80" w:rsidRDefault="009C6C80" w:rsidP="009C6C80">
      <w:pPr>
        <w:rPr>
          <w:rFonts w:ascii="Arial" w:hAnsi="Arial" w:cs="Arial"/>
          <w:sz w:val="20"/>
          <w:szCs w:val="20"/>
        </w:rPr>
      </w:pPr>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9C6C80" w:rsidRPr="00B83999" w14:paraId="5D2D05A6" w14:textId="77777777" w:rsidTr="00996A6A">
        <w:tc>
          <w:tcPr>
            <w:tcW w:w="722" w:type="pct"/>
            <w:shd w:val="clear" w:color="auto" w:fill="D9D9D9" w:themeFill="background1" w:themeFillShade="D9"/>
            <w:vAlign w:val="center"/>
          </w:tcPr>
          <w:p w14:paraId="5D2D05A0"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GSIA ID</w:t>
            </w:r>
          </w:p>
        </w:tc>
        <w:tc>
          <w:tcPr>
            <w:tcW w:w="1404" w:type="pct"/>
            <w:shd w:val="clear" w:color="auto" w:fill="D9D9D9" w:themeFill="background1" w:themeFillShade="D9"/>
            <w:vAlign w:val="center"/>
          </w:tcPr>
          <w:p w14:paraId="5D2D05A1"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Description</w:t>
            </w:r>
          </w:p>
        </w:tc>
        <w:tc>
          <w:tcPr>
            <w:tcW w:w="688" w:type="pct"/>
            <w:shd w:val="clear" w:color="auto" w:fill="D9D9D9" w:themeFill="background1" w:themeFillShade="D9"/>
            <w:vAlign w:val="center"/>
          </w:tcPr>
          <w:p w14:paraId="5D2D05A2"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Sector</w:t>
            </w:r>
          </w:p>
        </w:tc>
        <w:tc>
          <w:tcPr>
            <w:tcW w:w="858" w:type="pct"/>
            <w:shd w:val="clear" w:color="auto" w:fill="D9D9D9" w:themeFill="background1" w:themeFillShade="D9"/>
            <w:vAlign w:val="center"/>
          </w:tcPr>
          <w:p w14:paraId="5D2D05A3"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BldgType</w:t>
            </w:r>
          </w:p>
        </w:tc>
        <w:tc>
          <w:tcPr>
            <w:tcW w:w="693" w:type="pct"/>
            <w:shd w:val="clear" w:color="auto" w:fill="D9D9D9" w:themeFill="background1" w:themeFillShade="D9"/>
            <w:vAlign w:val="center"/>
          </w:tcPr>
          <w:p w14:paraId="5D2D05A4"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ProgDelivID</w:t>
            </w:r>
          </w:p>
        </w:tc>
        <w:tc>
          <w:tcPr>
            <w:tcW w:w="634" w:type="pct"/>
            <w:shd w:val="clear" w:color="auto" w:fill="D9D9D9" w:themeFill="background1" w:themeFillShade="D9"/>
            <w:vAlign w:val="center"/>
          </w:tcPr>
          <w:p w14:paraId="5D2D05A5" w14:textId="77777777" w:rsidR="009C6C80" w:rsidRPr="00B83999" w:rsidRDefault="009C6C80" w:rsidP="00996A6A">
            <w:pPr>
              <w:jc w:val="center"/>
              <w:rPr>
                <w:rFonts w:ascii="Arial" w:hAnsi="Arial" w:cs="Arial"/>
                <w:b/>
                <w:sz w:val="20"/>
                <w:szCs w:val="20"/>
              </w:rPr>
            </w:pPr>
            <w:r w:rsidRPr="00B83999">
              <w:rPr>
                <w:rFonts w:ascii="Arial" w:hAnsi="Arial" w:cs="Arial"/>
                <w:b/>
                <w:sz w:val="20"/>
                <w:szCs w:val="20"/>
              </w:rPr>
              <w:t>GSIAValue</w:t>
            </w:r>
          </w:p>
        </w:tc>
      </w:tr>
      <w:tr w:rsidR="009C6C80" w:rsidRPr="00B83999" w14:paraId="5D2D05AD" w14:textId="77777777" w:rsidTr="00996A6A">
        <w:tc>
          <w:tcPr>
            <w:tcW w:w="722" w:type="pct"/>
            <w:shd w:val="clear" w:color="auto" w:fill="auto"/>
            <w:vAlign w:val="center"/>
          </w:tcPr>
          <w:p w14:paraId="5D2D05A7"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Com-LED-PGE</w:t>
            </w:r>
          </w:p>
        </w:tc>
        <w:tc>
          <w:tcPr>
            <w:tcW w:w="1404" w:type="pct"/>
            <w:shd w:val="clear" w:color="auto" w:fill="auto"/>
            <w:vAlign w:val="center"/>
          </w:tcPr>
          <w:p w14:paraId="5D2D05A8"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8" w:type="pct"/>
            <w:shd w:val="clear" w:color="auto" w:fill="auto"/>
            <w:vAlign w:val="center"/>
          </w:tcPr>
          <w:p w14:paraId="5D2D05A9"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Com</w:t>
            </w:r>
          </w:p>
        </w:tc>
        <w:tc>
          <w:tcPr>
            <w:tcW w:w="858" w:type="pct"/>
            <w:shd w:val="clear" w:color="auto" w:fill="auto"/>
            <w:vAlign w:val="center"/>
          </w:tcPr>
          <w:p w14:paraId="5D2D05AA"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Any</w:t>
            </w:r>
          </w:p>
        </w:tc>
        <w:tc>
          <w:tcPr>
            <w:tcW w:w="693" w:type="pct"/>
            <w:shd w:val="clear" w:color="auto" w:fill="auto"/>
            <w:vAlign w:val="center"/>
          </w:tcPr>
          <w:p w14:paraId="5D2D05AB"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NonUpStrm</w:t>
            </w:r>
          </w:p>
        </w:tc>
        <w:tc>
          <w:tcPr>
            <w:tcW w:w="634" w:type="pct"/>
            <w:shd w:val="clear" w:color="auto" w:fill="auto"/>
            <w:vAlign w:val="center"/>
          </w:tcPr>
          <w:p w14:paraId="5D2D05AC"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1</w:t>
            </w:r>
          </w:p>
        </w:tc>
      </w:tr>
      <w:tr w:rsidR="009C6C80" w:rsidRPr="00B83999" w14:paraId="5D2D05B4" w14:textId="77777777" w:rsidTr="00421641">
        <w:trPr>
          <w:trHeight w:val="377"/>
        </w:trPr>
        <w:tc>
          <w:tcPr>
            <w:tcW w:w="722" w:type="pct"/>
            <w:shd w:val="clear" w:color="auto" w:fill="auto"/>
            <w:vAlign w:val="center"/>
          </w:tcPr>
          <w:p w14:paraId="5D2D05AE"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Def-GSIA</w:t>
            </w:r>
          </w:p>
        </w:tc>
        <w:tc>
          <w:tcPr>
            <w:tcW w:w="1404" w:type="pct"/>
            <w:shd w:val="clear" w:color="auto" w:fill="auto"/>
            <w:vAlign w:val="center"/>
          </w:tcPr>
          <w:p w14:paraId="5D2D05AF" w14:textId="77777777" w:rsidR="009C6C80" w:rsidRPr="00B83999" w:rsidRDefault="009C6C80" w:rsidP="00996A6A">
            <w:pPr>
              <w:jc w:val="center"/>
              <w:rPr>
                <w:rFonts w:ascii="Arial" w:hAnsi="Arial" w:cs="Arial"/>
                <w:sz w:val="20"/>
                <w:szCs w:val="20"/>
              </w:rPr>
            </w:pPr>
            <w:r w:rsidRPr="00B83999">
              <w:rPr>
                <w:rFonts w:ascii="Arial" w:hAnsi="Arial" w:cs="Arial"/>
                <w:sz w:val="20"/>
                <w:szCs w:val="20"/>
              </w:rPr>
              <w:t>Default GSIA values</w:t>
            </w:r>
          </w:p>
        </w:tc>
        <w:tc>
          <w:tcPr>
            <w:tcW w:w="688" w:type="pct"/>
            <w:shd w:val="clear" w:color="auto" w:fill="auto"/>
            <w:vAlign w:val="center"/>
          </w:tcPr>
          <w:p w14:paraId="5D2D05B0" w14:textId="77777777"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858" w:type="pct"/>
            <w:shd w:val="clear" w:color="auto" w:fill="auto"/>
            <w:vAlign w:val="center"/>
          </w:tcPr>
          <w:p w14:paraId="5D2D05B1" w14:textId="77777777"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693" w:type="pct"/>
            <w:shd w:val="clear" w:color="auto" w:fill="auto"/>
            <w:vAlign w:val="center"/>
          </w:tcPr>
          <w:p w14:paraId="5D2D05B2" w14:textId="77777777"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634" w:type="pct"/>
            <w:shd w:val="clear" w:color="auto" w:fill="auto"/>
            <w:vAlign w:val="center"/>
          </w:tcPr>
          <w:p w14:paraId="5D2D05B3" w14:textId="77777777" w:rsidR="009C6C80" w:rsidRPr="00B83999" w:rsidRDefault="009C6C80" w:rsidP="00996A6A">
            <w:pPr>
              <w:jc w:val="center"/>
              <w:rPr>
                <w:rFonts w:ascii="Arial" w:hAnsi="Arial" w:cs="Arial"/>
                <w:sz w:val="20"/>
                <w:szCs w:val="20"/>
              </w:rPr>
            </w:pPr>
            <w:r>
              <w:rPr>
                <w:rFonts w:ascii="Arial" w:hAnsi="Arial" w:cs="Arial"/>
                <w:sz w:val="20"/>
                <w:szCs w:val="20"/>
              </w:rPr>
              <w:t>1</w:t>
            </w:r>
          </w:p>
        </w:tc>
      </w:tr>
    </w:tbl>
    <w:p w14:paraId="5D2D05B5" w14:textId="77777777" w:rsidR="009C6C80" w:rsidRPr="00B83999" w:rsidRDefault="009C6C80" w:rsidP="009C6C80">
      <w:pPr>
        <w:rPr>
          <w:rFonts w:ascii="Arial" w:hAnsi="Arial" w:cs="Arial"/>
          <w:sz w:val="20"/>
          <w:szCs w:val="20"/>
        </w:rPr>
      </w:pPr>
    </w:p>
    <w:p w14:paraId="5D2D05B6" w14:textId="77777777" w:rsidR="00DD2826" w:rsidRPr="009C6C80" w:rsidRDefault="00DD2826" w:rsidP="009B1119">
      <w:pPr>
        <w:tabs>
          <w:tab w:val="left" w:pos="6435"/>
        </w:tabs>
        <w:rPr>
          <w:rFonts w:ascii="Arial" w:hAnsi="Arial" w:cs="Arial"/>
          <w:b/>
          <w:sz w:val="20"/>
          <w:szCs w:val="20"/>
        </w:rPr>
      </w:pPr>
      <w:r w:rsidRPr="009C6C80">
        <w:rPr>
          <w:rFonts w:ascii="Arial" w:hAnsi="Arial" w:cs="Arial"/>
          <w:b/>
          <w:sz w:val="20"/>
          <w:szCs w:val="20"/>
        </w:rPr>
        <w:t>Effective Useful Life / Remaining Useful Life</w:t>
      </w:r>
    </w:p>
    <w:p w14:paraId="5D2D05B7" w14:textId="77777777" w:rsidR="00DD2826" w:rsidRDefault="00996A6A" w:rsidP="009C6C80">
      <w:pPr>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xml:space="preserve">, the Energy Division recommended a lamp life of </w:t>
      </w:r>
      <w:r w:rsidR="00DD2826" w:rsidRPr="00DD2826">
        <w:rPr>
          <w:rFonts w:ascii="Arial" w:hAnsi="Arial" w:cs="Arial"/>
          <w:sz w:val="20"/>
          <w:szCs w:val="20"/>
        </w:rPr>
        <w:t>15,000 hours</w:t>
      </w:r>
      <w:r w:rsidR="009C6C80">
        <w:rPr>
          <w:rFonts w:ascii="Arial" w:hAnsi="Arial" w:cs="Arial"/>
          <w:sz w:val="20"/>
          <w:szCs w:val="20"/>
        </w:rPr>
        <w:t xml:space="preserve"> for LED lamp</w:t>
      </w:r>
      <w:r w:rsidR="002378D5">
        <w:rPr>
          <w:rFonts w:ascii="Arial" w:hAnsi="Arial" w:cs="Arial"/>
          <w:sz w:val="20"/>
          <w:szCs w:val="20"/>
        </w:rPr>
        <w:t xml:space="preserve">s </w:t>
      </w:r>
      <w:r w:rsidR="009C6C80">
        <w:rPr>
          <w:rFonts w:ascii="Arial" w:hAnsi="Arial" w:cs="Arial"/>
          <w:sz w:val="20"/>
          <w:szCs w:val="20"/>
        </w:rPr>
        <w:t xml:space="preserve">less than </w:t>
      </w:r>
      <w:r w:rsidR="002378D5">
        <w:rPr>
          <w:rFonts w:ascii="Arial" w:hAnsi="Arial" w:cs="Arial"/>
          <w:sz w:val="20"/>
          <w:szCs w:val="20"/>
        </w:rPr>
        <w:t>3 watts and 2</w:t>
      </w:r>
      <w:r w:rsidR="009C6C80">
        <w:rPr>
          <w:rFonts w:ascii="Arial" w:hAnsi="Arial" w:cs="Arial"/>
          <w:sz w:val="20"/>
          <w:szCs w:val="20"/>
        </w:rPr>
        <w:t>0</w:t>
      </w:r>
      <w:r w:rsidR="002378D5">
        <w:rPr>
          <w:rFonts w:ascii="Arial" w:hAnsi="Arial" w:cs="Arial"/>
          <w:sz w:val="20"/>
          <w:szCs w:val="20"/>
        </w:rPr>
        <w:t>,000 hours for LED</w:t>
      </w:r>
      <w:r w:rsidR="009C6C80">
        <w:rPr>
          <w:rFonts w:ascii="Arial" w:hAnsi="Arial" w:cs="Arial"/>
          <w:sz w:val="20"/>
          <w:szCs w:val="20"/>
        </w:rPr>
        <w:t xml:space="preserve"> lamps greater than or equal to </w:t>
      </w:r>
      <w:r w:rsidR="002378D5">
        <w:rPr>
          <w:rFonts w:ascii="Arial" w:hAnsi="Arial" w:cs="Arial"/>
          <w:sz w:val="20"/>
          <w:szCs w:val="20"/>
        </w:rPr>
        <w:t>3 watts</w:t>
      </w:r>
      <w:r w:rsidR="00DD2826" w:rsidRPr="00DD2826">
        <w:rPr>
          <w:rFonts w:ascii="Arial" w:hAnsi="Arial" w:cs="Arial"/>
          <w:sz w:val="20"/>
          <w:szCs w:val="20"/>
        </w:rPr>
        <w:t>.</w:t>
      </w:r>
      <w:r w:rsidR="009C6C80">
        <w:rPr>
          <w:rFonts w:ascii="Arial" w:hAnsi="Arial" w:cs="Arial"/>
          <w:sz w:val="20"/>
          <w:szCs w:val="20"/>
        </w:rPr>
        <w:t xml:space="preserve"> </w:t>
      </w:r>
      <w:r w:rsidR="00DD2826" w:rsidRPr="00DD2826">
        <w:rPr>
          <w:rFonts w:ascii="Arial" w:hAnsi="Arial" w:cs="Arial"/>
          <w:sz w:val="20"/>
          <w:szCs w:val="20"/>
        </w:rPr>
        <w:t xml:space="preserve"> </w:t>
      </w:r>
      <w:r w:rsidR="006F646C" w:rsidRPr="00502494">
        <w:rPr>
          <w:rFonts w:ascii="Arial" w:hAnsi="Arial" w:cs="Arial"/>
          <w:sz w:val="20"/>
          <w:szCs w:val="20"/>
        </w:rPr>
        <w:t xml:space="preserve">Since the </w:t>
      </w:r>
      <w:r w:rsidR="006F646C">
        <w:rPr>
          <w:rFonts w:ascii="Arial" w:hAnsi="Arial" w:cs="Arial"/>
          <w:sz w:val="20"/>
          <w:szCs w:val="20"/>
        </w:rPr>
        <w:t>effective useful life (</w:t>
      </w:r>
      <w:r w:rsidR="006F646C" w:rsidRPr="00502494">
        <w:rPr>
          <w:rFonts w:ascii="Arial" w:hAnsi="Arial" w:cs="Arial"/>
          <w:sz w:val="20"/>
          <w:szCs w:val="20"/>
        </w:rPr>
        <w:t>EUL</w:t>
      </w:r>
      <w:r w:rsidR="006F646C">
        <w:rPr>
          <w:rFonts w:ascii="Arial" w:hAnsi="Arial" w:cs="Arial"/>
          <w:sz w:val="20"/>
          <w:szCs w:val="20"/>
        </w:rPr>
        <w:t>)</w:t>
      </w:r>
      <w:r w:rsidR="006F646C" w:rsidRPr="00502494">
        <w:rPr>
          <w:rFonts w:ascii="Arial" w:hAnsi="Arial" w:cs="Arial"/>
          <w:sz w:val="20"/>
          <w:szCs w:val="20"/>
        </w:rPr>
        <w:t xml:space="preserve"> is dependent on the hours of operation, the EUL varies by building type.</w:t>
      </w:r>
      <w:r w:rsidR="006F646C">
        <w:rPr>
          <w:rFonts w:ascii="Arial" w:hAnsi="Arial" w:cs="Arial"/>
          <w:sz w:val="20"/>
          <w:szCs w:val="20"/>
        </w:rPr>
        <w:t xml:space="preserve">  </w:t>
      </w:r>
      <w:r w:rsidR="009C6C80">
        <w:rPr>
          <w:rFonts w:ascii="Arial" w:hAnsi="Arial" w:cs="Arial"/>
          <w:sz w:val="20"/>
          <w:szCs w:val="20"/>
        </w:rPr>
        <w:t>The EUL is calculated using the following equation:</w:t>
      </w:r>
    </w:p>
    <w:p w14:paraId="5D2D05B8" w14:textId="77777777" w:rsidR="009C6C80" w:rsidRDefault="009C6C80" w:rsidP="009C6C80">
      <w:pPr>
        <w:rPr>
          <w:rFonts w:ascii="Arial" w:hAnsi="Arial" w:cs="Arial"/>
          <w:sz w:val="20"/>
          <w:szCs w:val="20"/>
        </w:rPr>
      </w:pPr>
    </w:p>
    <w:p w14:paraId="5D2D05B9" w14:textId="77777777" w:rsidR="009C6C80" w:rsidRPr="000252A6" w:rsidRDefault="009C6C80" w:rsidP="009C6C80">
      <w:pPr>
        <w:jc w:val="center"/>
        <w:rPr>
          <w:rFonts w:ascii="Arial" w:hAnsi="Arial" w:cs="Arial"/>
          <w:sz w:val="20"/>
          <w:szCs w:val="20"/>
        </w:rPr>
      </w:pPr>
      <w:r w:rsidRPr="000252A6">
        <w:rPr>
          <w:rFonts w:ascii="Arial" w:hAnsi="Arial" w:cs="Arial"/>
          <w:sz w:val="20"/>
          <w:szCs w:val="20"/>
        </w:rPr>
        <w:t>EUL = (</w:t>
      </w:r>
      <w:r>
        <w:rPr>
          <w:rFonts w:ascii="Arial" w:hAnsi="Arial" w:cs="Arial"/>
          <w:sz w:val="20"/>
          <w:szCs w:val="20"/>
        </w:rPr>
        <w:t>Rated Life of Lamp (15,000 or 20,000 hours)</w:t>
      </w:r>
      <w:r w:rsidRPr="000252A6">
        <w:rPr>
          <w:rFonts w:ascii="Arial" w:hAnsi="Arial" w:cs="Arial"/>
          <w:sz w:val="20"/>
          <w:szCs w:val="20"/>
        </w:rPr>
        <w:t xml:space="preserve">) / (Average Operating Hours </w:t>
      </w:r>
      <w:r>
        <w:rPr>
          <w:rFonts w:ascii="Arial" w:hAnsi="Arial" w:cs="Arial"/>
          <w:sz w:val="20"/>
          <w:szCs w:val="20"/>
        </w:rPr>
        <w:t>for Building Type</w:t>
      </w:r>
      <w:r w:rsidRPr="000252A6">
        <w:rPr>
          <w:rFonts w:ascii="Arial" w:hAnsi="Arial" w:cs="Arial"/>
          <w:sz w:val="20"/>
          <w:szCs w:val="20"/>
        </w:rPr>
        <w:t>)</w:t>
      </w:r>
    </w:p>
    <w:p w14:paraId="5D2D05BA" w14:textId="77777777" w:rsidR="00DD2826" w:rsidRPr="00C61FFE" w:rsidRDefault="00DD2826" w:rsidP="00DD2826">
      <w:pPr>
        <w:rPr>
          <w:rFonts w:ascii="Arial" w:hAnsi="Arial" w:cs="Arial"/>
          <w:sz w:val="20"/>
          <w:szCs w:val="20"/>
        </w:rPr>
      </w:pPr>
    </w:p>
    <w:p w14:paraId="5D2D05BB" w14:textId="77777777" w:rsidR="009C6C80" w:rsidRPr="00A71F1E" w:rsidRDefault="009C6C80" w:rsidP="009C6C80">
      <w:pPr>
        <w:pStyle w:val="Caption"/>
        <w:keepNext/>
        <w:jc w:val="center"/>
      </w:pPr>
      <w:bookmarkStart w:id="25" w:name="_Toc512595462"/>
      <w:r w:rsidRPr="00A71F1E">
        <w:t xml:space="preserve">Table </w:t>
      </w:r>
      <w:r w:rsidR="00EC0898">
        <w:fldChar w:fldCharType="begin"/>
      </w:r>
      <w:r w:rsidR="00EC0898">
        <w:instrText xml:space="preserve"> SEQ Table \* ARABIC </w:instrText>
      </w:r>
      <w:r w:rsidR="00EC0898">
        <w:fldChar w:fldCharType="separate"/>
      </w:r>
      <w:r w:rsidR="004C268F">
        <w:rPr>
          <w:noProof/>
        </w:rPr>
        <w:t>7</w:t>
      </w:r>
      <w:r w:rsidR="00EC0898">
        <w:rPr>
          <w:noProof/>
        </w:rPr>
        <w:fldChar w:fldCharType="end"/>
      </w:r>
      <w:r w:rsidRPr="00A71F1E">
        <w:t xml:space="preserve"> Effective and Remaining Useful Life</w:t>
      </w:r>
      <w:bookmarkEnd w:id="25"/>
    </w:p>
    <w:tbl>
      <w:tblPr>
        <w:tblStyle w:val="TableGrid1"/>
        <w:tblW w:w="5000" w:type="pct"/>
        <w:tblLook w:val="04A0" w:firstRow="1" w:lastRow="0" w:firstColumn="1" w:lastColumn="0" w:noHBand="0" w:noVBand="1"/>
      </w:tblPr>
      <w:tblGrid>
        <w:gridCol w:w="1552"/>
        <w:gridCol w:w="3828"/>
        <w:gridCol w:w="879"/>
        <w:gridCol w:w="1450"/>
        <w:gridCol w:w="969"/>
        <w:gridCol w:w="898"/>
      </w:tblGrid>
      <w:tr w:rsidR="009C6C80" w:rsidRPr="0099358A" w14:paraId="5D2D05C2" w14:textId="77777777" w:rsidTr="009C6C80">
        <w:tc>
          <w:tcPr>
            <w:tcW w:w="810" w:type="pct"/>
            <w:shd w:val="clear" w:color="auto" w:fill="D9D9D9" w:themeFill="background1" w:themeFillShade="D9"/>
            <w:vAlign w:val="center"/>
          </w:tcPr>
          <w:p w14:paraId="5D2D05BC"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EUL ID</w:t>
            </w:r>
          </w:p>
        </w:tc>
        <w:tc>
          <w:tcPr>
            <w:tcW w:w="1999" w:type="pct"/>
            <w:shd w:val="clear" w:color="auto" w:fill="D9D9D9" w:themeFill="background1" w:themeFillShade="D9"/>
            <w:vAlign w:val="center"/>
          </w:tcPr>
          <w:p w14:paraId="5D2D05BD"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14:paraId="5D2D05BE"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14:paraId="5D2D05BF"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UseCategory</w:t>
            </w:r>
          </w:p>
        </w:tc>
        <w:tc>
          <w:tcPr>
            <w:tcW w:w="506" w:type="pct"/>
            <w:shd w:val="clear" w:color="auto" w:fill="D9D9D9" w:themeFill="background1" w:themeFillShade="D9"/>
            <w:vAlign w:val="center"/>
          </w:tcPr>
          <w:p w14:paraId="5D2D05C0"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14:paraId="5D2D05C1" w14:textId="77777777" w:rsidR="009C6C80" w:rsidRPr="0099358A" w:rsidRDefault="009C6C80" w:rsidP="00996A6A">
            <w:pPr>
              <w:jc w:val="center"/>
              <w:rPr>
                <w:rFonts w:ascii="Arial" w:hAnsi="Arial" w:cs="Arial"/>
                <w:b/>
                <w:sz w:val="20"/>
                <w:szCs w:val="20"/>
              </w:rPr>
            </w:pPr>
            <w:r w:rsidRPr="0099358A">
              <w:rPr>
                <w:rFonts w:ascii="Arial" w:hAnsi="Arial" w:cs="Arial"/>
                <w:b/>
                <w:sz w:val="20"/>
                <w:szCs w:val="20"/>
              </w:rPr>
              <w:t>RUL (Years)</w:t>
            </w:r>
          </w:p>
        </w:tc>
      </w:tr>
      <w:tr w:rsidR="009C6C80" w:rsidRPr="0099358A" w14:paraId="5D2D05C9" w14:textId="77777777" w:rsidTr="009C6C80">
        <w:trPr>
          <w:trHeight w:val="243"/>
        </w:trPr>
        <w:tc>
          <w:tcPr>
            <w:tcW w:w="810" w:type="pct"/>
            <w:vAlign w:val="center"/>
          </w:tcPr>
          <w:p w14:paraId="5D2D05C3" w14:textId="77777777" w:rsidR="009C6C80" w:rsidRPr="0099358A" w:rsidRDefault="009C6C80" w:rsidP="00996A6A">
            <w:pPr>
              <w:jc w:val="center"/>
              <w:rPr>
                <w:rFonts w:ascii="Arial" w:hAnsi="Arial" w:cs="Arial"/>
                <w:sz w:val="20"/>
                <w:szCs w:val="20"/>
              </w:rPr>
            </w:pPr>
            <w:r w:rsidRPr="006B4765">
              <w:rPr>
                <w:rFonts w:ascii="Arial" w:hAnsi="Arial" w:cs="Arial"/>
                <w:sz w:val="20"/>
                <w:szCs w:val="20"/>
              </w:rPr>
              <w:t>ILtg-Res-LED-15000hr</w:t>
            </w:r>
          </w:p>
        </w:tc>
        <w:tc>
          <w:tcPr>
            <w:tcW w:w="1999" w:type="pct"/>
            <w:vAlign w:val="center"/>
          </w:tcPr>
          <w:p w14:paraId="5D2D05C4" w14:textId="77777777" w:rsidR="009C6C80" w:rsidRPr="0099358A" w:rsidRDefault="009C6C80" w:rsidP="00996A6A">
            <w:pPr>
              <w:jc w:val="center"/>
              <w:rPr>
                <w:rFonts w:ascii="Arial" w:hAnsi="Arial" w:cs="Arial"/>
                <w:sz w:val="20"/>
                <w:szCs w:val="20"/>
              </w:rPr>
            </w:pPr>
            <w:r w:rsidRPr="006B4765">
              <w:rPr>
                <w:rFonts w:ascii="Arial" w:hAnsi="Arial" w:cs="Arial"/>
                <w:sz w:val="20"/>
                <w:szCs w:val="20"/>
              </w:rPr>
              <w:t>LED lamp - Indoor - Residential - small wattage Globe, Any Candle shape</w:t>
            </w:r>
          </w:p>
        </w:tc>
        <w:tc>
          <w:tcPr>
            <w:tcW w:w="459" w:type="pct"/>
            <w:vAlign w:val="center"/>
          </w:tcPr>
          <w:p w14:paraId="5D2D05C5"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Res</w:t>
            </w:r>
          </w:p>
        </w:tc>
        <w:tc>
          <w:tcPr>
            <w:tcW w:w="757" w:type="pct"/>
            <w:vAlign w:val="center"/>
          </w:tcPr>
          <w:p w14:paraId="5D2D05C6"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D2D05C7"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16</w:t>
            </w:r>
          </w:p>
        </w:tc>
        <w:tc>
          <w:tcPr>
            <w:tcW w:w="469" w:type="pct"/>
            <w:vAlign w:val="center"/>
          </w:tcPr>
          <w:p w14:paraId="5D2D05C8"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5.33</w:t>
            </w:r>
          </w:p>
        </w:tc>
      </w:tr>
      <w:tr w:rsidR="009C6C80" w:rsidRPr="0099358A" w14:paraId="5D2D05D0" w14:textId="77777777" w:rsidTr="009C6C80">
        <w:trPr>
          <w:trHeight w:val="243"/>
        </w:trPr>
        <w:tc>
          <w:tcPr>
            <w:tcW w:w="810" w:type="pct"/>
            <w:vAlign w:val="center"/>
          </w:tcPr>
          <w:p w14:paraId="5D2D05CA" w14:textId="77777777" w:rsidR="009C6C80" w:rsidRPr="006B4765" w:rsidRDefault="009C6C80" w:rsidP="00996A6A">
            <w:pPr>
              <w:jc w:val="center"/>
              <w:rPr>
                <w:rFonts w:ascii="Arial" w:hAnsi="Arial" w:cs="Arial"/>
                <w:sz w:val="20"/>
                <w:szCs w:val="20"/>
              </w:rPr>
            </w:pPr>
            <w:r w:rsidRPr="009C6C80">
              <w:rPr>
                <w:rFonts w:ascii="Arial" w:hAnsi="Arial" w:cs="Arial"/>
                <w:sz w:val="20"/>
                <w:szCs w:val="20"/>
              </w:rPr>
              <w:t>ILtg-Res-LED-20000hr</w:t>
            </w:r>
          </w:p>
        </w:tc>
        <w:tc>
          <w:tcPr>
            <w:tcW w:w="1999" w:type="pct"/>
            <w:vAlign w:val="center"/>
          </w:tcPr>
          <w:p w14:paraId="5D2D05CB" w14:textId="77777777" w:rsidR="009C6C80" w:rsidRPr="006B4765" w:rsidRDefault="009C6C80" w:rsidP="00996A6A">
            <w:pPr>
              <w:jc w:val="center"/>
              <w:rPr>
                <w:rFonts w:ascii="Arial" w:hAnsi="Arial" w:cs="Arial"/>
                <w:sz w:val="20"/>
                <w:szCs w:val="20"/>
              </w:rPr>
            </w:pPr>
            <w:r w:rsidRPr="009C6C80">
              <w:rPr>
                <w:rFonts w:ascii="Arial" w:hAnsi="Arial" w:cs="Arial"/>
                <w:sz w:val="20"/>
                <w:szCs w:val="20"/>
              </w:rPr>
              <w:t>LED lamp - Indoor - Residential</w:t>
            </w:r>
          </w:p>
        </w:tc>
        <w:tc>
          <w:tcPr>
            <w:tcW w:w="459" w:type="pct"/>
            <w:vAlign w:val="center"/>
          </w:tcPr>
          <w:p w14:paraId="5D2D05CC" w14:textId="77777777" w:rsidR="009C6C80" w:rsidRPr="0099358A" w:rsidRDefault="009C6C80" w:rsidP="00996A6A">
            <w:pPr>
              <w:jc w:val="center"/>
              <w:rPr>
                <w:rFonts w:ascii="Arial" w:hAnsi="Arial" w:cs="Arial"/>
                <w:sz w:val="20"/>
                <w:szCs w:val="20"/>
              </w:rPr>
            </w:pPr>
            <w:r>
              <w:rPr>
                <w:rFonts w:ascii="Arial" w:hAnsi="Arial" w:cs="Arial"/>
                <w:sz w:val="20"/>
                <w:szCs w:val="20"/>
              </w:rPr>
              <w:t>Res</w:t>
            </w:r>
          </w:p>
        </w:tc>
        <w:tc>
          <w:tcPr>
            <w:tcW w:w="757" w:type="pct"/>
            <w:vAlign w:val="center"/>
          </w:tcPr>
          <w:p w14:paraId="5D2D05CD"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D2D05CE"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16</w:t>
            </w:r>
          </w:p>
        </w:tc>
        <w:tc>
          <w:tcPr>
            <w:tcW w:w="469" w:type="pct"/>
            <w:vAlign w:val="center"/>
          </w:tcPr>
          <w:p w14:paraId="5D2D05CF"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5.33</w:t>
            </w:r>
          </w:p>
        </w:tc>
      </w:tr>
      <w:tr w:rsidR="009C6C80" w:rsidRPr="0099358A" w14:paraId="5D2D05D7" w14:textId="77777777" w:rsidTr="009C6C80">
        <w:trPr>
          <w:trHeight w:val="243"/>
        </w:trPr>
        <w:tc>
          <w:tcPr>
            <w:tcW w:w="810" w:type="pct"/>
            <w:vAlign w:val="center"/>
          </w:tcPr>
          <w:p w14:paraId="5D2D05D1" w14:textId="77777777" w:rsidR="009C6C80" w:rsidRPr="0099358A" w:rsidRDefault="009C6C80" w:rsidP="00996A6A">
            <w:pPr>
              <w:jc w:val="center"/>
              <w:rPr>
                <w:rFonts w:ascii="Arial" w:hAnsi="Arial" w:cs="Arial"/>
                <w:sz w:val="20"/>
                <w:szCs w:val="20"/>
              </w:rPr>
            </w:pPr>
            <w:r w:rsidRPr="006B4765">
              <w:rPr>
                <w:rFonts w:ascii="Arial" w:hAnsi="Arial" w:cs="Arial"/>
                <w:sz w:val="20"/>
                <w:szCs w:val="20"/>
              </w:rPr>
              <w:t>ILtg-Com-LED-15000hr</w:t>
            </w:r>
          </w:p>
        </w:tc>
        <w:tc>
          <w:tcPr>
            <w:tcW w:w="1999" w:type="pct"/>
            <w:vAlign w:val="center"/>
          </w:tcPr>
          <w:p w14:paraId="5D2D05D2" w14:textId="77777777" w:rsidR="009C6C80" w:rsidRPr="0099358A" w:rsidRDefault="009C6C80" w:rsidP="00996A6A">
            <w:pPr>
              <w:jc w:val="center"/>
              <w:rPr>
                <w:rFonts w:ascii="Arial" w:hAnsi="Arial" w:cs="Arial"/>
                <w:sz w:val="20"/>
                <w:szCs w:val="20"/>
              </w:rPr>
            </w:pPr>
            <w:r w:rsidRPr="006B4765">
              <w:rPr>
                <w:rFonts w:ascii="Arial" w:hAnsi="Arial" w:cs="Arial"/>
                <w:sz w:val="20"/>
                <w:szCs w:val="20"/>
              </w:rPr>
              <w:t>LED Lamp - Indoor- Commercial - Small wattage Globe, Any Candle shape</w:t>
            </w:r>
          </w:p>
        </w:tc>
        <w:tc>
          <w:tcPr>
            <w:tcW w:w="459" w:type="pct"/>
            <w:vAlign w:val="center"/>
          </w:tcPr>
          <w:p w14:paraId="5D2D05D3"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Com</w:t>
            </w:r>
          </w:p>
        </w:tc>
        <w:tc>
          <w:tcPr>
            <w:tcW w:w="757" w:type="pct"/>
            <w:vAlign w:val="center"/>
          </w:tcPr>
          <w:p w14:paraId="5D2D05D4"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D2D05D5"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r w:rsidR="00303695">
              <w:rPr>
                <w:rFonts w:ascii="Arial" w:hAnsi="Arial" w:cs="Arial"/>
                <w:sz w:val="20"/>
                <w:szCs w:val="20"/>
              </w:rPr>
              <w:t xml:space="preserve"> (max 12 years)</w:t>
            </w:r>
          </w:p>
        </w:tc>
        <w:tc>
          <w:tcPr>
            <w:tcW w:w="469" w:type="pct"/>
            <w:vAlign w:val="center"/>
          </w:tcPr>
          <w:p w14:paraId="5D2D05D6"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p>
        </w:tc>
      </w:tr>
      <w:tr w:rsidR="009C6C80" w:rsidRPr="0099358A" w14:paraId="5D2D05DE" w14:textId="77777777" w:rsidTr="009C6C80">
        <w:trPr>
          <w:trHeight w:val="243"/>
        </w:trPr>
        <w:tc>
          <w:tcPr>
            <w:tcW w:w="810" w:type="pct"/>
            <w:vAlign w:val="center"/>
          </w:tcPr>
          <w:p w14:paraId="5D2D05D8" w14:textId="77777777" w:rsidR="009C6C80" w:rsidRPr="0099358A" w:rsidRDefault="009C6C80" w:rsidP="00996A6A">
            <w:pPr>
              <w:jc w:val="center"/>
              <w:rPr>
                <w:rFonts w:ascii="Arial" w:hAnsi="Arial" w:cs="Arial"/>
                <w:sz w:val="20"/>
                <w:szCs w:val="20"/>
              </w:rPr>
            </w:pPr>
            <w:r w:rsidRPr="009C6C80">
              <w:rPr>
                <w:rFonts w:ascii="Arial" w:hAnsi="Arial" w:cs="Arial"/>
                <w:sz w:val="20"/>
                <w:szCs w:val="20"/>
              </w:rPr>
              <w:t>ILtg-Com-LED-20000hr</w:t>
            </w:r>
          </w:p>
        </w:tc>
        <w:tc>
          <w:tcPr>
            <w:tcW w:w="1999" w:type="pct"/>
            <w:vAlign w:val="center"/>
          </w:tcPr>
          <w:p w14:paraId="5D2D05D9" w14:textId="77777777" w:rsidR="009C6C80" w:rsidRPr="0099358A" w:rsidRDefault="009C6C80" w:rsidP="00996A6A">
            <w:pPr>
              <w:jc w:val="center"/>
              <w:rPr>
                <w:rFonts w:ascii="Arial" w:hAnsi="Arial" w:cs="Arial"/>
                <w:sz w:val="20"/>
                <w:szCs w:val="20"/>
              </w:rPr>
            </w:pPr>
            <w:r w:rsidRPr="009C6C80">
              <w:rPr>
                <w:rFonts w:ascii="Arial" w:hAnsi="Arial" w:cs="Arial"/>
                <w:sz w:val="20"/>
                <w:szCs w:val="20"/>
              </w:rPr>
              <w:t>LED Lamp - Indoor- Commercial</w:t>
            </w:r>
          </w:p>
        </w:tc>
        <w:tc>
          <w:tcPr>
            <w:tcW w:w="459" w:type="pct"/>
            <w:vAlign w:val="center"/>
          </w:tcPr>
          <w:p w14:paraId="5D2D05DA" w14:textId="77777777" w:rsidR="009C6C80" w:rsidRPr="0099358A" w:rsidRDefault="009C6C80" w:rsidP="00996A6A">
            <w:pPr>
              <w:jc w:val="center"/>
              <w:rPr>
                <w:rFonts w:ascii="Arial" w:hAnsi="Arial" w:cs="Arial"/>
                <w:sz w:val="20"/>
                <w:szCs w:val="20"/>
              </w:rPr>
            </w:pPr>
            <w:r>
              <w:rPr>
                <w:rFonts w:ascii="Arial" w:hAnsi="Arial" w:cs="Arial"/>
                <w:sz w:val="20"/>
                <w:szCs w:val="20"/>
              </w:rPr>
              <w:t>Com</w:t>
            </w:r>
          </w:p>
        </w:tc>
        <w:tc>
          <w:tcPr>
            <w:tcW w:w="757" w:type="pct"/>
            <w:vAlign w:val="center"/>
          </w:tcPr>
          <w:p w14:paraId="5D2D05DB"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D2D05DC"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r w:rsidR="00303695">
              <w:rPr>
                <w:rFonts w:ascii="Arial" w:hAnsi="Arial" w:cs="Arial"/>
                <w:sz w:val="20"/>
                <w:szCs w:val="20"/>
              </w:rPr>
              <w:t xml:space="preserve"> (max 12 years)</w:t>
            </w:r>
          </w:p>
        </w:tc>
        <w:tc>
          <w:tcPr>
            <w:tcW w:w="469" w:type="pct"/>
            <w:vAlign w:val="center"/>
          </w:tcPr>
          <w:p w14:paraId="5D2D05DD" w14:textId="77777777"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p>
        </w:tc>
      </w:tr>
    </w:tbl>
    <w:p w14:paraId="77AF1E31" w14:textId="77777777" w:rsidR="00421641" w:rsidRDefault="00421641" w:rsidP="00421641">
      <w:pPr>
        <w:pStyle w:val="Heading3"/>
        <w:spacing w:before="0"/>
      </w:pPr>
    </w:p>
    <w:p w14:paraId="5D2D05DF" w14:textId="77777777" w:rsidR="002E0043" w:rsidRPr="002E0043" w:rsidRDefault="001248A3" w:rsidP="00421641">
      <w:pPr>
        <w:pStyle w:val="Heading3"/>
        <w:spacing w:before="0"/>
      </w:pPr>
      <w:bookmarkStart w:id="26" w:name="_Toc51259543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6"/>
    </w:p>
    <w:p w14:paraId="5D2D05E0" w14:textId="77777777" w:rsidR="00640BB6" w:rsidRPr="00F52E1E" w:rsidRDefault="00EE53FF" w:rsidP="00B13099">
      <w:pPr>
        <w:rPr>
          <w:rFonts w:ascii="Arial" w:hAnsi="Arial" w:cs="Arial"/>
          <w:i/>
          <w:sz w:val="20"/>
          <w:szCs w:val="20"/>
        </w:rPr>
      </w:pPr>
      <w:r w:rsidRPr="00F52E1E">
        <w:rPr>
          <w:rFonts w:ascii="Arial" w:hAnsi="Arial" w:cs="Arial"/>
          <w:b/>
          <w:i/>
          <w:sz w:val="20"/>
          <w:szCs w:val="20"/>
        </w:rPr>
        <w:t>Title 20:</w:t>
      </w:r>
      <w:r w:rsidRPr="00F52E1E">
        <w:rPr>
          <w:rFonts w:ascii="Arial" w:hAnsi="Arial" w:cs="Arial"/>
          <w:sz w:val="20"/>
          <w:szCs w:val="20"/>
        </w:rPr>
        <w:t xml:space="preserve"> </w:t>
      </w:r>
      <w:r w:rsidR="00B13099" w:rsidRPr="00F52E1E">
        <w:rPr>
          <w:rFonts w:ascii="Arial" w:hAnsi="Arial" w:cs="Arial"/>
          <w:sz w:val="20"/>
          <w:szCs w:val="20"/>
        </w:rPr>
        <w:t>Th</w:t>
      </w:r>
      <w:r w:rsidRPr="00F52E1E">
        <w:rPr>
          <w:rFonts w:ascii="Arial" w:hAnsi="Arial" w:cs="Arial"/>
          <w:sz w:val="20"/>
          <w:szCs w:val="20"/>
        </w:rPr>
        <w:t xml:space="preserve">ese measures do not fall under Title 20 </w:t>
      </w:r>
      <w:r w:rsidR="00F52E1E">
        <w:rPr>
          <w:rFonts w:ascii="Arial" w:hAnsi="Arial" w:cs="Arial"/>
          <w:sz w:val="20"/>
          <w:szCs w:val="20"/>
        </w:rPr>
        <w:t xml:space="preserve">[2015] </w:t>
      </w:r>
      <w:r w:rsidRPr="00F52E1E">
        <w:rPr>
          <w:rFonts w:ascii="Arial" w:hAnsi="Arial" w:cs="Arial"/>
          <w:sz w:val="20"/>
          <w:szCs w:val="20"/>
        </w:rPr>
        <w:t>of the California Energy Regulations.</w:t>
      </w:r>
      <w:r w:rsidR="00476B67" w:rsidRPr="00F52E1E">
        <w:rPr>
          <w:rFonts w:ascii="Arial" w:hAnsi="Arial" w:cs="Arial"/>
          <w:sz w:val="20"/>
          <w:szCs w:val="20"/>
        </w:rPr>
        <w:t xml:space="preserve"> </w:t>
      </w:r>
    </w:p>
    <w:p w14:paraId="5D2D05E1" w14:textId="77777777" w:rsidR="00EE53FF" w:rsidRPr="00F52E1E" w:rsidRDefault="00EE53FF" w:rsidP="00B13099">
      <w:pPr>
        <w:rPr>
          <w:i/>
          <w:sz w:val="20"/>
          <w:szCs w:val="20"/>
        </w:rPr>
      </w:pPr>
      <w:r w:rsidRPr="00F52E1E">
        <w:rPr>
          <w:rFonts w:ascii="Arial" w:hAnsi="Arial" w:cs="Arial"/>
          <w:b/>
          <w:i/>
          <w:sz w:val="20"/>
          <w:szCs w:val="20"/>
        </w:rPr>
        <w:t>Title 24:</w:t>
      </w:r>
      <w:r w:rsidRPr="00F52E1E">
        <w:rPr>
          <w:sz w:val="20"/>
          <w:szCs w:val="20"/>
        </w:rPr>
        <w:t xml:space="preserve"> </w:t>
      </w:r>
      <w:r w:rsidR="00B13099" w:rsidRPr="00F52E1E">
        <w:rPr>
          <w:rFonts w:ascii="Arial" w:hAnsi="Arial" w:cs="Arial"/>
          <w:sz w:val="20"/>
          <w:szCs w:val="20"/>
        </w:rPr>
        <w:t xml:space="preserve">These measures do not fall </w:t>
      </w:r>
      <w:r w:rsidRPr="00F52E1E">
        <w:rPr>
          <w:rFonts w:ascii="Arial" w:hAnsi="Arial" w:cs="Arial"/>
          <w:sz w:val="20"/>
          <w:szCs w:val="20"/>
        </w:rPr>
        <w:t xml:space="preserve">under Title 24 </w:t>
      </w:r>
      <w:r w:rsidR="00F52E1E">
        <w:rPr>
          <w:rFonts w:ascii="Arial" w:hAnsi="Arial" w:cs="Arial"/>
          <w:sz w:val="20"/>
          <w:szCs w:val="20"/>
        </w:rPr>
        <w:t xml:space="preserve">[2013] </w:t>
      </w:r>
      <w:r w:rsidRPr="00F52E1E">
        <w:rPr>
          <w:rFonts w:ascii="Arial" w:hAnsi="Arial" w:cs="Arial"/>
          <w:sz w:val="20"/>
          <w:szCs w:val="20"/>
        </w:rPr>
        <w:t>of the California Energy Regulations.</w:t>
      </w:r>
      <w:r w:rsidR="00476B67" w:rsidRPr="00F52E1E">
        <w:rPr>
          <w:rFonts w:ascii="Arial" w:hAnsi="Arial" w:cs="Arial"/>
          <w:sz w:val="20"/>
          <w:szCs w:val="20"/>
        </w:rPr>
        <w:t xml:space="preserve"> </w:t>
      </w:r>
    </w:p>
    <w:p w14:paraId="5D2D05E2" w14:textId="77777777" w:rsidR="006F214B" w:rsidRPr="00F52E1E" w:rsidRDefault="00EE53FF" w:rsidP="004B506E">
      <w:pPr>
        <w:rPr>
          <w:rFonts w:ascii="Arial" w:hAnsi="Arial" w:cs="Arial"/>
          <w:b/>
          <w:color w:val="FF0000"/>
          <w:sz w:val="20"/>
          <w:szCs w:val="20"/>
        </w:rPr>
      </w:pPr>
      <w:r w:rsidRPr="00F52E1E">
        <w:rPr>
          <w:rFonts w:ascii="Arial" w:hAnsi="Arial" w:cs="Arial"/>
          <w:b/>
          <w:i/>
          <w:sz w:val="20"/>
          <w:szCs w:val="20"/>
        </w:rPr>
        <w:t>Federal Standards:</w:t>
      </w:r>
      <w:r w:rsidRPr="00F52E1E">
        <w:rPr>
          <w:sz w:val="20"/>
          <w:szCs w:val="20"/>
        </w:rPr>
        <w:t xml:space="preserve"> </w:t>
      </w:r>
      <w:r w:rsidR="00B13099" w:rsidRPr="00F52E1E">
        <w:rPr>
          <w:rFonts w:ascii="Arial" w:hAnsi="Arial" w:cs="Arial"/>
          <w:sz w:val="20"/>
          <w:szCs w:val="20"/>
        </w:rPr>
        <w:t xml:space="preserve">These measures do not fall </w:t>
      </w:r>
      <w:r w:rsidRPr="00F52E1E">
        <w:rPr>
          <w:rFonts w:ascii="Arial" w:hAnsi="Arial" w:cs="Arial"/>
          <w:sz w:val="20"/>
          <w:szCs w:val="20"/>
        </w:rPr>
        <w:t>under Federal DOE or EPA Energy Regulations.</w:t>
      </w:r>
      <w:r w:rsidR="00476B67" w:rsidRPr="00F52E1E">
        <w:rPr>
          <w:rFonts w:ascii="Arial" w:hAnsi="Arial" w:cs="Arial"/>
          <w:sz w:val="20"/>
          <w:szCs w:val="20"/>
        </w:rPr>
        <w:t xml:space="preserve"> </w:t>
      </w:r>
    </w:p>
    <w:p w14:paraId="5D2D05E3" w14:textId="77777777" w:rsidR="00432C65" w:rsidRPr="00A42460" w:rsidRDefault="001248A3" w:rsidP="00572882">
      <w:pPr>
        <w:pStyle w:val="Heading3"/>
      </w:pPr>
      <w:bookmarkStart w:id="27" w:name="_Toc512595440"/>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27"/>
    </w:p>
    <w:p w14:paraId="5D2D05E4" w14:textId="77777777" w:rsidR="009E3EB3" w:rsidRPr="009E3EB3" w:rsidRDefault="00E8297B" w:rsidP="00A35CF8">
      <w:pPr>
        <w:rPr>
          <w:rFonts w:ascii="Arial" w:hAnsi="Arial" w:cs="Arial"/>
          <w:sz w:val="20"/>
          <w:szCs w:val="20"/>
        </w:rPr>
      </w:pPr>
      <w:r w:rsidRPr="00E8297B">
        <w:rPr>
          <w:rFonts w:ascii="Arial" w:hAnsi="Arial" w:cs="Arial"/>
          <w:sz w:val="20"/>
          <w:szCs w:val="20"/>
        </w:rPr>
        <w:t>There are relevant CALiPER studies which were stated in the previous version of this workpaper. However this workpaper is following the disposition for integral LED lamp replacement guidelines from Energy Division to calculate the savings.  As the LED</w:t>
      </w:r>
      <w:r w:rsidR="00F52E1E">
        <w:rPr>
          <w:rFonts w:ascii="Arial" w:hAnsi="Arial" w:cs="Arial"/>
          <w:sz w:val="20"/>
          <w:szCs w:val="20"/>
        </w:rPr>
        <w:t xml:space="preserve"> lamps</w:t>
      </w:r>
      <w:r w:rsidRPr="00E8297B">
        <w:rPr>
          <w:rFonts w:ascii="Arial" w:hAnsi="Arial" w:cs="Arial"/>
          <w:sz w:val="20"/>
          <w:szCs w:val="20"/>
        </w:rPr>
        <w:t xml:space="preserve"> improve and the efficacy increases</w:t>
      </w:r>
      <w:r w:rsidR="00873CA5">
        <w:rPr>
          <w:rFonts w:ascii="Arial" w:hAnsi="Arial" w:cs="Arial"/>
          <w:sz w:val="20"/>
          <w:szCs w:val="20"/>
        </w:rPr>
        <w:t>,</w:t>
      </w:r>
      <w:r w:rsidRPr="00E8297B">
        <w:rPr>
          <w:rFonts w:ascii="Arial" w:hAnsi="Arial" w:cs="Arial"/>
          <w:sz w:val="20"/>
          <w:szCs w:val="20"/>
        </w:rPr>
        <w:t xml:space="preserve"> the wattage reduction ratio methodology should be revisited since it will not be an appropriate method to calculate savings going forward.</w:t>
      </w:r>
    </w:p>
    <w:p w14:paraId="5D2D05E5" w14:textId="77777777" w:rsidR="009C5CA7" w:rsidRDefault="001248A3" w:rsidP="00572882">
      <w:pPr>
        <w:pStyle w:val="Heading3"/>
      </w:pPr>
      <w:bookmarkStart w:id="28" w:name="_Toc512595441"/>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28"/>
    </w:p>
    <w:p w14:paraId="67888766" w14:textId="3CFFF502" w:rsidR="00CD049F" w:rsidRDefault="00CD049F" w:rsidP="00CD049F">
      <w:r w:rsidRPr="00E0152F">
        <w:rPr>
          <w:rFonts w:ascii="Arial" w:hAnsi="Arial" w:cs="Arial"/>
          <w:sz w:val="20"/>
          <w:szCs w:val="20"/>
        </w:rPr>
        <w:t xml:space="preserve">This workpaper </w:t>
      </w:r>
      <w:r w:rsidR="00E0152F" w:rsidRPr="00E0152F">
        <w:rPr>
          <w:rFonts w:ascii="Arial" w:hAnsi="Arial" w:cs="Arial"/>
          <w:sz w:val="20"/>
          <w:szCs w:val="20"/>
        </w:rPr>
        <w:t>compiles with the “2018ScrewInLampSavingsMethods-1March2018” d</w:t>
      </w:r>
      <w:r w:rsidRPr="00E0152F">
        <w:rPr>
          <w:rFonts w:ascii="Arial" w:hAnsi="Arial" w:cs="Arial"/>
          <w:sz w:val="20"/>
          <w:szCs w:val="20"/>
        </w:rPr>
        <w:t>isposition from the California Public Utilities Commission</w:t>
      </w:r>
      <w:r w:rsidR="00E0152F" w:rsidRPr="00E0152F">
        <w:rPr>
          <w:rFonts w:ascii="Arial" w:hAnsi="Arial" w:cs="Arial"/>
          <w:sz w:val="20"/>
          <w:szCs w:val="20"/>
        </w:rPr>
        <w:t>’s</w:t>
      </w:r>
      <w:r w:rsidRPr="00E0152F">
        <w:rPr>
          <w:rFonts w:ascii="Arial" w:hAnsi="Arial" w:cs="Arial"/>
          <w:sz w:val="20"/>
          <w:szCs w:val="20"/>
        </w:rPr>
        <w:t xml:space="preserve"> Energy Division dated </w:t>
      </w:r>
      <w:r w:rsidR="00E0152F" w:rsidRPr="00E0152F">
        <w:rPr>
          <w:rFonts w:ascii="Arial" w:hAnsi="Arial" w:cs="Arial"/>
          <w:sz w:val="20"/>
          <w:szCs w:val="20"/>
        </w:rPr>
        <w:t>March 1, 2018</w:t>
      </w:r>
      <w:r w:rsidR="006F3307" w:rsidRPr="00E0152F">
        <w:rPr>
          <w:rFonts w:ascii="Arial" w:hAnsi="Arial" w:cs="Arial"/>
          <w:sz w:val="20"/>
          <w:szCs w:val="20"/>
        </w:rPr>
        <w:t>.</w:t>
      </w:r>
    </w:p>
    <w:p w14:paraId="5D2D05E7" w14:textId="77777777" w:rsidR="00400F23" w:rsidRDefault="00400F23" w:rsidP="001A3026">
      <w:pPr>
        <w:rPr>
          <w:rFonts w:ascii="Arial" w:hAnsi="Arial" w:cs="Arial"/>
          <w:sz w:val="20"/>
          <w:szCs w:val="20"/>
        </w:rPr>
      </w:pPr>
    </w:p>
    <w:p w14:paraId="5D2D05E8" w14:textId="77777777" w:rsidR="009F2F8A" w:rsidRDefault="009F2F8A">
      <w:pPr>
        <w:rPr>
          <w:rFonts w:ascii="Arial" w:hAnsi="Arial" w:cs="Arial"/>
          <w:b/>
          <w:bCs/>
          <w:kern w:val="32"/>
          <w:sz w:val="32"/>
          <w:szCs w:val="32"/>
        </w:rPr>
      </w:pPr>
      <w:r>
        <w:br w:type="page"/>
      </w:r>
    </w:p>
    <w:p w14:paraId="5D2D05E9" w14:textId="77777777" w:rsidR="00C069A2" w:rsidRPr="00F52E1E" w:rsidRDefault="00CF3FF0" w:rsidP="009F2F8A">
      <w:pPr>
        <w:pStyle w:val="Heading1"/>
      </w:pPr>
      <w:bookmarkStart w:id="29" w:name="_Toc512595442"/>
      <w:r w:rsidRPr="00CF3FF0">
        <w:lastRenderedPageBreak/>
        <w:t xml:space="preserve">Section </w:t>
      </w:r>
      <w:r w:rsidR="00C069A2" w:rsidRPr="00CF3FF0">
        <w:t>2</w:t>
      </w:r>
      <w:r w:rsidR="003129E8" w:rsidRPr="00CF3FF0">
        <w:t>.</w:t>
      </w:r>
      <w:r w:rsidR="00C069A2" w:rsidRPr="00CF3FF0">
        <w:t xml:space="preserve"> Calculation Methods</w:t>
      </w:r>
      <w:bookmarkEnd w:id="29"/>
    </w:p>
    <w:p w14:paraId="5D2D05EA" w14:textId="77777777" w:rsidR="00C069A2" w:rsidRDefault="00C069A2" w:rsidP="00D20486">
      <w:pPr>
        <w:pStyle w:val="Heading2"/>
      </w:pPr>
      <w:bookmarkStart w:id="30" w:name="_Toc512595443"/>
      <w:r>
        <w:t xml:space="preserve">2.1 </w:t>
      </w:r>
      <w:r w:rsidR="007878B9">
        <w:t xml:space="preserve">Electric </w:t>
      </w:r>
      <w:r>
        <w:t>Energy Savings Estimation Methodologies</w:t>
      </w:r>
      <w:bookmarkEnd w:id="30"/>
    </w:p>
    <w:p w14:paraId="5D2D05EB" w14:textId="1C7EF768" w:rsidR="0050560A" w:rsidRPr="008443D6" w:rsidRDefault="0050560A" w:rsidP="0050560A">
      <w:r>
        <w:rPr>
          <w:rFonts w:ascii="Arial" w:hAnsi="Arial" w:cs="Arial"/>
          <w:sz w:val="20"/>
          <w:szCs w:val="20"/>
        </w:rPr>
        <w:t xml:space="preserve">Energy savings vary by market sector and building type because of differences in operating hours and interactive effect multipliers. </w:t>
      </w:r>
      <w:r w:rsidR="008443D6" w:rsidRPr="008443D6">
        <w:rPr>
          <w:rFonts w:ascii="Arial" w:hAnsi="Arial" w:cs="Arial"/>
          <w:sz w:val="20"/>
          <w:szCs w:val="20"/>
        </w:rPr>
        <w:t>The operating hours and interactive effects for Commercial were taken from DEER 2016 data.  The operating hours and interactive effects for Residential were taken from DEER 2017.</w:t>
      </w:r>
      <w:r>
        <w:rPr>
          <w:rFonts w:ascii="Arial" w:hAnsi="Arial" w:cs="Arial"/>
          <w:sz w:val="20"/>
          <w:szCs w:val="20"/>
        </w:rPr>
        <w:t xml:space="preserve"> Refer to the equation below for the energy savings calculation:</w:t>
      </w:r>
    </w:p>
    <w:p w14:paraId="5D2D05EC" w14:textId="77777777" w:rsidR="0050560A" w:rsidRPr="00D726EF" w:rsidRDefault="0050560A" w:rsidP="0050560A">
      <w:pPr>
        <w:rPr>
          <w:rFonts w:ascii="Arial" w:hAnsi="Arial" w:cs="Arial"/>
          <w:sz w:val="20"/>
          <w:szCs w:val="20"/>
        </w:rPr>
      </w:pPr>
    </w:p>
    <w:p w14:paraId="5D2D05ED" w14:textId="1C2CDC49" w:rsidR="0050560A" w:rsidRDefault="0050560A" w:rsidP="0050560A">
      <w:pPr>
        <w:jc w:val="center"/>
        <w:rPr>
          <w:rFonts w:ascii="Arial" w:hAnsi="Arial" w:cs="Arial"/>
          <w:sz w:val="20"/>
          <w:szCs w:val="20"/>
        </w:rPr>
      </w:pPr>
      <w:r w:rsidRPr="00D726EF">
        <w:rPr>
          <w:rFonts w:ascii="Arial" w:hAnsi="Arial" w:cs="Arial"/>
          <w:position w:val="-30"/>
          <w:sz w:val="20"/>
          <w:szCs w:val="20"/>
        </w:rPr>
        <w:object w:dxaOrig="9499" w:dyaOrig="720" w14:anchorId="5D2D06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36pt" o:ole="">
            <v:imagedata r:id="rId16" o:title=""/>
          </v:shape>
          <o:OLEObject Type="Embed" ProgID="Equation.3" ShapeID="_x0000_i1025" DrawAspect="Content" ObjectID="_1586675906" r:id="rId17"/>
        </w:object>
      </w:r>
      <w:r w:rsidR="00B3645A" w:rsidRPr="00541494">
        <w:rPr>
          <w:rFonts w:ascii="Arial" w:hAnsi="Arial" w:cs="Arial"/>
          <w:position w:val="-24"/>
          <w:sz w:val="20"/>
          <w:szCs w:val="20"/>
        </w:rPr>
        <w:object w:dxaOrig="6640" w:dyaOrig="620" w14:anchorId="0A41DFA1">
          <v:shape id="_x0000_i1026" type="#_x0000_t75" style="width:332.25pt;height:31.5pt" o:ole="">
            <v:imagedata r:id="rId18" o:title=""/>
          </v:shape>
          <o:OLEObject Type="Embed" ProgID="Equation.3" ShapeID="_x0000_i1026" DrawAspect="Content" ObjectID="_1586675907" r:id="rId19"/>
        </w:object>
      </w:r>
    </w:p>
    <w:p w14:paraId="5D2D05EE" w14:textId="357F68D6" w:rsidR="0050560A" w:rsidRDefault="0050560A" w:rsidP="0050560A">
      <w:pPr>
        <w:rPr>
          <w:rFonts w:ascii="Arial" w:hAnsi="Arial" w:cs="Arial"/>
          <w:sz w:val="20"/>
          <w:szCs w:val="20"/>
        </w:rPr>
      </w:pPr>
      <w:r w:rsidRPr="00005F79">
        <w:rPr>
          <w:rFonts w:ascii="Arial" w:hAnsi="Arial" w:cs="Arial"/>
          <w:sz w:val="20"/>
          <w:szCs w:val="20"/>
        </w:rPr>
        <w:t>The following example calculation demonstrates the annual energy savings, kWh per year, for the “Res” building type, for a 2W LED Globe</w:t>
      </w:r>
      <w:r w:rsidR="00925789" w:rsidRPr="00005F79">
        <w:rPr>
          <w:rFonts w:ascii="Arial" w:hAnsi="Arial" w:cs="Arial"/>
          <w:sz w:val="20"/>
          <w:szCs w:val="20"/>
        </w:rPr>
        <w:t>.</w:t>
      </w:r>
    </w:p>
    <w:p w14:paraId="5D2D05EF" w14:textId="77777777" w:rsidR="0050560A" w:rsidRDefault="0050560A" w:rsidP="0050560A">
      <w:pPr>
        <w:rPr>
          <w:rFonts w:ascii="Arial" w:hAnsi="Arial" w:cs="Arial"/>
          <w:sz w:val="20"/>
          <w:szCs w:val="20"/>
        </w:rPr>
      </w:pPr>
    </w:p>
    <w:p w14:paraId="4021E860" w14:textId="0794C1E3" w:rsidR="00925789" w:rsidRPr="00925789" w:rsidRDefault="00925789" w:rsidP="00925789">
      <w:pPr>
        <w:rPr>
          <w:i/>
          <w:sz w:val="22"/>
          <w:szCs w:val="22"/>
        </w:rPr>
      </w:pPr>
      <m:oMathPara>
        <m:oMath>
          <m:r>
            <w:rPr>
              <w:rFonts w:ascii="Cambria Math" w:hAnsi="Cambria Math"/>
              <w:sz w:val="22"/>
              <w:szCs w:val="22"/>
            </w:rPr>
            <m:t>Energy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kWh</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0.002 x 4.68-0.002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541</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1.02</m:t>
              </m:r>
            </m:e>
          </m:d>
          <m:r>
            <w:rPr>
              <w:rFonts w:ascii="Cambria Math" w:hAnsi="Cambria Math"/>
              <w:sz w:val="22"/>
              <w:szCs w:val="22"/>
            </w:rPr>
            <m:t>=4.06</m:t>
          </m:r>
        </m:oMath>
      </m:oMathPara>
    </w:p>
    <w:p w14:paraId="65F69794" w14:textId="77777777" w:rsidR="00925789" w:rsidRDefault="00925789" w:rsidP="0050560A">
      <w:pPr>
        <w:jc w:val="center"/>
        <w:rPr>
          <w:rFonts w:ascii="Arial" w:hAnsi="Arial" w:cs="Arial"/>
          <w:sz w:val="20"/>
          <w:szCs w:val="20"/>
        </w:rPr>
      </w:pPr>
    </w:p>
    <w:p w14:paraId="5D2D05F1" w14:textId="77777777" w:rsidR="00C069A2" w:rsidRDefault="0030550A" w:rsidP="002E0043">
      <w:pPr>
        <w:pStyle w:val="Heading2"/>
        <w:keepNext w:val="0"/>
      </w:pPr>
      <w:bookmarkStart w:id="31" w:name="_Toc512595444"/>
      <w:r>
        <w:t>2.2. Demand R</w:t>
      </w:r>
      <w:r w:rsidR="00C069A2">
        <w:t>eduction Estimation Methodologies</w:t>
      </w:r>
      <w:bookmarkEnd w:id="31"/>
    </w:p>
    <w:p w14:paraId="5D2D05F2" w14:textId="21D73C9A" w:rsidR="0050560A" w:rsidRDefault="0050560A" w:rsidP="0050560A">
      <w:pPr>
        <w:rPr>
          <w:rFonts w:ascii="Arial" w:hAnsi="Arial" w:cs="Arial"/>
          <w:sz w:val="20"/>
          <w:szCs w:val="20"/>
        </w:rPr>
      </w:pPr>
      <w:r w:rsidRPr="00F07BC0">
        <w:rPr>
          <w:rFonts w:ascii="Arial" w:hAnsi="Arial" w:cs="Arial"/>
          <w:sz w:val="20"/>
          <w:szCs w:val="20"/>
        </w:rPr>
        <w:t xml:space="preserve">Demand reduction varies by market sector </w:t>
      </w:r>
      <w:r>
        <w:rPr>
          <w:rFonts w:ascii="Arial" w:hAnsi="Arial" w:cs="Arial"/>
          <w:sz w:val="20"/>
          <w:szCs w:val="20"/>
        </w:rPr>
        <w:t xml:space="preserve">and </w:t>
      </w:r>
      <w:r w:rsidRPr="00F07BC0">
        <w:rPr>
          <w:rFonts w:ascii="Arial" w:hAnsi="Arial" w:cs="Arial"/>
          <w:sz w:val="20"/>
          <w:szCs w:val="20"/>
        </w:rPr>
        <w:t>building type due to different HVAC interactive effects and coincident peak demand multipliers for each type of building type. The operating hours, interactive effects, and coincident diversity factors (CDF) for each s</w:t>
      </w:r>
      <w:r w:rsidR="003B0E77">
        <w:rPr>
          <w:rFonts w:ascii="Arial" w:hAnsi="Arial" w:cs="Arial"/>
          <w:sz w:val="20"/>
          <w:szCs w:val="20"/>
        </w:rPr>
        <w:t>egment were taken from DEER 2017</w:t>
      </w:r>
      <w:r w:rsidRPr="00F07BC0">
        <w:rPr>
          <w:rFonts w:ascii="Arial" w:hAnsi="Arial" w:cs="Arial"/>
          <w:sz w:val="20"/>
          <w:szCs w:val="20"/>
        </w:rPr>
        <w:t xml:space="preserve"> data.</w:t>
      </w:r>
      <w:r>
        <w:rPr>
          <w:rFonts w:ascii="Arial" w:hAnsi="Arial" w:cs="Arial"/>
          <w:sz w:val="20"/>
          <w:szCs w:val="20"/>
        </w:rPr>
        <w:t xml:space="preserve">  Below is the equation to calculate demand savings:</w:t>
      </w:r>
    </w:p>
    <w:p w14:paraId="5D2D05F3" w14:textId="77777777" w:rsidR="0050560A" w:rsidRDefault="0050560A" w:rsidP="0050560A">
      <w:pPr>
        <w:rPr>
          <w:rFonts w:ascii="Arial" w:hAnsi="Arial" w:cs="Arial"/>
          <w:sz w:val="20"/>
          <w:szCs w:val="20"/>
        </w:rPr>
      </w:pPr>
    </w:p>
    <w:p w14:paraId="5D2D05F4" w14:textId="77777777" w:rsidR="0050560A" w:rsidRDefault="003C713B" w:rsidP="0050560A">
      <w:pPr>
        <w:rPr>
          <w:rFonts w:ascii="Arial" w:hAnsi="Arial" w:cs="Arial"/>
          <w:sz w:val="20"/>
          <w:szCs w:val="20"/>
        </w:rPr>
      </w:pPr>
      <w:r w:rsidRPr="00D726EF">
        <w:rPr>
          <w:rFonts w:ascii="Arial" w:hAnsi="Arial" w:cs="Arial"/>
          <w:position w:val="-30"/>
          <w:sz w:val="20"/>
          <w:szCs w:val="20"/>
        </w:rPr>
        <w:object w:dxaOrig="10719" w:dyaOrig="720" w14:anchorId="5D2D064F">
          <v:shape id="_x0000_i1027" type="#_x0000_t75" style="width:536.25pt;height:36pt" o:ole="">
            <v:imagedata r:id="rId20" o:title=""/>
          </v:shape>
          <o:OLEObject Type="Embed" ProgID="Equation.3" ShapeID="_x0000_i1027" DrawAspect="Content" ObjectID="_1586675908" r:id="rId21"/>
        </w:object>
      </w:r>
    </w:p>
    <w:p w14:paraId="5D2D05F5" w14:textId="32C774E0" w:rsidR="0050560A" w:rsidRDefault="0050560A" w:rsidP="0050560A">
      <w:pPr>
        <w:rPr>
          <w:rFonts w:ascii="Arial" w:hAnsi="Arial" w:cs="Arial"/>
          <w:sz w:val="20"/>
          <w:szCs w:val="20"/>
        </w:rPr>
      </w:pPr>
      <w:r w:rsidRPr="00925789">
        <w:rPr>
          <w:rFonts w:ascii="Arial" w:hAnsi="Arial" w:cs="Arial"/>
          <w:sz w:val="20"/>
          <w:szCs w:val="20"/>
        </w:rPr>
        <w:t>The following example calculation demonstrates the annual energy demand savings, kW per year, for the “Res” building type, for a 2W LED Globe:</w:t>
      </w:r>
      <w:r w:rsidR="006F3307" w:rsidRPr="00925789">
        <w:rPr>
          <w:rFonts w:ascii="Arial" w:hAnsi="Arial" w:cs="Arial"/>
          <w:color w:val="FF0000"/>
          <w:sz w:val="20"/>
          <w:szCs w:val="20"/>
        </w:rPr>
        <w:t xml:space="preserve"> </w:t>
      </w:r>
    </w:p>
    <w:p w14:paraId="5D2D05F6" w14:textId="77777777" w:rsidR="0050560A" w:rsidRPr="00D726EF" w:rsidRDefault="0050560A" w:rsidP="0050560A">
      <w:pPr>
        <w:rPr>
          <w:rFonts w:ascii="Arial" w:hAnsi="Arial" w:cs="Arial"/>
          <w:sz w:val="20"/>
          <w:szCs w:val="20"/>
        </w:rPr>
      </w:pPr>
    </w:p>
    <w:p w14:paraId="2192346B" w14:textId="1E75323B" w:rsidR="00925789" w:rsidRPr="00925789" w:rsidRDefault="00925789" w:rsidP="00925789">
      <w:pPr>
        <w:rPr>
          <w:i/>
          <w:sz w:val="22"/>
          <w:szCs w:val="22"/>
        </w:rPr>
      </w:pPr>
      <m:oMathPara>
        <m:oMath>
          <m:r>
            <w:rPr>
              <w:rFonts w:ascii="Cambria Math" w:hAnsi="Cambria Math"/>
              <w:sz w:val="22"/>
              <w:szCs w:val="22"/>
            </w:rPr>
            <m:t>Demand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0.002 x 4.68-0.002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0.044</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1.5</m:t>
              </m:r>
            </m:e>
          </m:d>
          <m:r>
            <w:rPr>
              <w:rFonts w:ascii="Cambria Math" w:hAnsi="Cambria Math"/>
              <w:sz w:val="22"/>
              <w:szCs w:val="22"/>
            </w:rPr>
            <m:t>=0.0005</m:t>
          </m:r>
        </m:oMath>
      </m:oMathPara>
    </w:p>
    <w:p w14:paraId="6472C23B" w14:textId="77777777" w:rsidR="00925789" w:rsidRPr="001C057E" w:rsidRDefault="00925789" w:rsidP="0050560A">
      <w:pPr>
        <w:rPr>
          <w:rFonts w:ascii="Arial" w:hAnsi="Arial" w:cs="Arial"/>
          <w:sz w:val="20"/>
          <w:szCs w:val="20"/>
        </w:rPr>
      </w:pPr>
    </w:p>
    <w:p w14:paraId="5D2D05F8" w14:textId="77777777" w:rsidR="007878B9" w:rsidRPr="00BF0332" w:rsidRDefault="00276ED1" w:rsidP="00BF0332">
      <w:pPr>
        <w:pStyle w:val="Heading2"/>
      </w:pPr>
      <w:bookmarkStart w:id="32" w:name="_Toc512595445"/>
      <w:r w:rsidRPr="00BF0332">
        <w:t xml:space="preserve">2.3. </w:t>
      </w:r>
      <w:r w:rsidR="007878B9" w:rsidRPr="00BF0332">
        <w:t>Gas Energy Savings Estimation Methodologies</w:t>
      </w:r>
      <w:bookmarkEnd w:id="32"/>
    </w:p>
    <w:p w14:paraId="5D2D05F9" w14:textId="77777777" w:rsidR="0050560A" w:rsidRPr="00D726EF" w:rsidRDefault="0050560A" w:rsidP="0050560A">
      <w:pPr>
        <w:rPr>
          <w:rFonts w:ascii="Arial" w:hAnsi="Arial" w:cs="Arial"/>
          <w:sz w:val="20"/>
          <w:szCs w:val="20"/>
        </w:rPr>
      </w:pPr>
      <w:r w:rsidRPr="00D726EF">
        <w:rPr>
          <w:rFonts w:ascii="Arial" w:hAnsi="Arial" w:cs="Arial"/>
          <w:sz w:val="20"/>
          <w:szCs w:val="20"/>
        </w:rPr>
        <w:t>Gas estimates are entirely based on the estimated increased gas use through calculated interactive effects. This measure includes HVAC interactive effects savings.</w:t>
      </w:r>
      <w:r>
        <w:rPr>
          <w:rFonts w:ascii="Arial" w:hAnsi="Arial" w:cs="Arial"/>
          <w:sz w:val="20"/>
          <w:szCs w:val="20"/>
        </w:rPr>
        <w:t xml:space="preserve">  The equation below calculates the gas savings:</w:t>
      </w:r>
    </w:p>
    <w:p w14:paraId="5D2D05FA" w14:textId="77777777" w:rsidR="0050560A" w:rsidRPr="00D726EF" w:rsidRDefault="0050560A" w:rsidP="0050560A">
      <w:pPr>
        <w:rPr>
          <w:rFonts w:ascii="Arial" w:hAnsi="Arial" w:cs="Arial"/>
          <w:sz w:val="20"/>
          <w:szCs w:val="20"/>
        </w:rPr>
      </w:pPr>
    </w:p>
    <w:p w14:paraId="5D2D05FB" w14:textId="77777777" w:rsidR="0050560A" w:rsidRPr="00D726EF" w:rsidRDefault="003B0E77" w:rsidP="0050560A">
      <w:pPr>
        <w:rPr>
          <w:rFonts w:ascii="Arial" w:hAnsi="Arial" w:cs="Arial"/>
          <w:sz w:val="20"/>
          <w:szCs w:val="20"/>
        </w:rPr>
      </w:pPr>
      <w:r w:rsidRPr="00D726EF">
        <w:rPr>
          <w:rFonts w:ascii="Arial" w:hAnsi="Arial" w:cs="Arial"/>
          <w:position w:val="-10"/>
          <w:sz w:val="20"/>
          <w:szCs w:val="20"/>
        </w:rPr>
        <w:object w:dxaOrig="9920" w:dyaOrig="340" w14:anchorId="5D2D0651">
          <v:shape id="_x0000_i1028" type="#_x0000_t75" style="width:495.75pt;height:16.5pt" o:ole="">
            <v:imagedata r:id="rId22" o:title=""/>
          </v:shape>
          <o:OLEObject Type="Embed" ProgID="Equation.3" ShapeID="_x0000_i1028" DrawAspect="Content" ObjectID="_1586675909" r:id="rId23"/>
        </w:object>
      </w:r>
    </w:p>
    <w:p w14:paraId="5D2D05FC" w14:textId="340EC433" w:rsidR="0050560A" w:rsidRDefault="0050560A" w:rsidP="0050560A">
      <w:pPr>
        <w:rPr>
          <w:rFonts w:ascii="Arial" w:hAnsi="Arial" w:cs="Arial"/>
          <w:sz w:val="20"/>
          <w:szCs w:val="20"/>
        </w:rPr>
      </w:pPr>
      <w:r w:rsidRPr="00925789">
        <w:rPr>
          <w:rFonts w:ascii="Arial" w:hAnsi="Arial" w:cs="Arial"/>
          <w:sz w:val="20"/>
          <w:szCs w:val="20"/>
        </w:rPr>
        <w:t>The following example calculation demonstrates the annual energy demand savings, kW per year, for the “Res” building type, for a 2W LED Globe:</w:t>
      </w:r>
      <w:r w:rsidR="006F3307" w:rsidRPr="006F3307">
        <w:rPr>
          <w:rFonts w:ascii="Arial" w:hAnsi="Arial" w:cs="Arial"/>
          <w:color w:val="FF0000"/>
          <w:sz w:val="20"/>
          <w:szCs w:val="20"/>
        </w:rPr>
        <w:t xml:space="preserve"> </w:t>
      </w:r>
    </w:p>
    <w:p w14:paraId="5D2D05FD" w14:textId="77777777" w:rsidR="0050560A" w:rsidRPr="00D726EF" w:rsidRDefault="0050560A" w:rsidP="0050560A">
      <w:pPr>
        <w:rPr>
          <w:rFonts w:ascii="Arial" w:hAnsi="Arial" w:cs="Arial"/>
          <w:sz w:val="20"/>
          <w:szCs w:val="20"/>
        </w:rPr>
      </w:pPr>
    </w:p>
    <w:p w14:paraId="43DD83E8" w14:textId="4095208E" w:rsidR="00925789" w:rsidRPr="00154F11" w:rsidRDefault="00925789" w:rsidP="00925789">
      <w:pPr>
        <w:ind w:right="540"/>
        <w:jc w:val="center"/>
        <w:rPr>
          <w:rFonts w:ascii="Arial" w:hAnsi="Arial" w:cs="Arial"/>
          <w:color w:val="FF0000"/>
          <w:sz w:val="22"/>
          <w:szCs w:val="22"/>
        </w:rPr>
      </w:pPr>
      <m:oMathPara>
        <m:oMath>
          <m:r>
            <w:rPr>
              <w:rFonts w:ascii="Cambria Math" w:hAnsi="Cambria Math"/>
              <w:sz w:val="22"/>
              <w:szCs w:val="22"/>
            </w:rPr>
            <m:t xml:space="preserve">Gas Savings </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Therm</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m:rPr>
                  <m:sty m:val="p"/>
                </m:rPr>
                <w:rPr>
                  <w:rFonts w:ascii="Cambria Math" w:hAnsi="Cambria Math"/>
                  <w:sz w:val="22"/>
                  <w:szCs w:val="22"/>
                </w:rPr>
                <m:t>0.002 x 4.68-0.002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541</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-0.0227</m:t>
              </m:r>
            </m:e>
          </m:d>
          <m:r>
            <w:rPr>
              <w:rFonts w:ascii="Cambria Math" w:hAnsi="Cambria Math"/>
              <w:sz w:val="22"/>
              <w:szCs w:val="22"/>
            </w:rPr>
            <m:t>=-0.0904</m:t>
          </m:r>
        </m:oMath>
      </m:oMathPara>
    </w:p>
    <w:p w14:paraId="640F8E93" w14:textId="77777777" w:rsidR="00925789" w:rsidRPr="00D726EF" w:rsidRDefault="00925789" w:rsidP="0050560A">
      <w:pPr>
        <w:rPr>
          <w:rFonts w:ascii="Arial" w:hAnsi="Arial" w:cs="Arial"/>
          <w:sz w:val="20"/>
          <w:szCs w:val="20"/>
        </w:rPr>
      </w:pPr>
    </w:p>
    <w:p w14:paraId="5D2D05FF" w14:textId="77777777" w:rsidR="00546601" w:rsidRPr="001A5C3F" w:rsidRDefault="00546601" w:rsidP="00DF284F">
      <w:pPr>
        <w:ind w:left="720"/>
        <w:rPr>
          <w:rFonts w:ascii="Arial" w:hAnsi="Arial" w:cs="Arial"/>
          <w:sz w:val="20"/>
          <w:szCs w:val="20"/>
          <w:highlight w:val="cyan"/>
        </w:rPr>
      </w:pPr>
    </w:p>
    <w:p w14:paraId="5D2D0600" w14:textId="77777777" w:rsidR="00B7164C" w:rsidRPr="00C958CF" w:rsidRDefault="00C069A2" w:rsidP="00D20486">
      <w:pPr>
        <w:pStyle w:val="Heading1"/>
        <w:rPr>
          <w:sz w:val="28"/>
          <w:szCs w:val="28"/>
        </w:rPr>
      </w:pPr>
      <w:bookmarkStart w:id="33" w:name="_Toc512595446"/>
      <w:r w:rsidRPr="00C958CF">
        <w:rPr>
          <w:sz w:val="28"/>
          <w:szCs w:val="28"/>
        </w:rPr>
        <w:lastRenderedPageBreak/>
        <w:t>Section 3</w:t>
      </w:r>
      <w:r w:rsidR="003129E8" w:rsidRPr="00C958CF">
        <w:rPr>
          <w:sz w:val="28"/>
          <w:szCs w:val="28"/>
        </w:rPr>
        <w:t>.</w:t>
      </w:r>
      <w:r w:rsidRPr="00C958CF">
        <w:rPr>
          <w:sz w:val="28"/>
          <w:szCs w:val="28"/>
        </w:rPr>
        <w:t xml:space="preserve"> Load Shapes</w:t>
      </w:r>
      <w:bookmarkEnd w:id="33"/>
      <w:r w:rsidR="00844B27" w:rsidRPr="00C958CF">
        <w:rPr>
          <w:sz w:val="28"/>
          <w:szCs w:val="28"/>
        </w:rPr>
        <w:t xml:space="preserve"> </w:t>
      </w:r>
    </w:p>
    <w:p w14:paraId="5D2D0601" w14:textId="77777777"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14:paraId="5D2D0602" w14:textId="77777777" w:rsidR="00B7164C" w:rsidRPr="007A4D97" w:rsidRDefault="00BF0332" w:rsidP="00B7164C">
      <w:pPr>
        <w:pStyle w:val="Heading2"/>
        <w:keepNext w:val="0"/>
      </w:pPr>
      <w:bookmarkStart w:id="34" w:name="_Toc173742996"/>
      <w:bookmarkStart w:id="35" w:name="_Toc512595447"/>
      <w:r w:rsidRPr="007A4D97">
        <w:t>3.1 Base Case</w:t>
      </w:r>
      <w:r w:rsidR="00B7164C" w:rsidRPr="007A4D97">
        <w:t xml:space="preserve"> Load Shapes</w:t>
      </w:r>
      <w:bookmarkEnd w:id="34"/>
      <w:bookmarkEnd w:id="35"/>
    </w:p>
    <w:p w14:paraId="5D2D0603" w14:textId="3F9DC154" w:rsidR="008840FA" w:rsidRPr="00A209A2" w:rsidRDefault="00B66898" w:rsidP="008840FA">
      <w:pPr>
        <w:rPr>
          <w:rFonts w:ascii="Arial" w:hAnsi="Arial" w:cs="Arial"/>
          <w:sz w:val="20"/>
          <w:szCs w:val="20"/>
        </w:rPr>
      </w:pPr>
      <w:bookmarkStart w:id="36" w:name="_Toc173742997"/>
      <w:r w:rsidRPr="00A209A2">
        <w:rPr>
          <w:rFonts w:ascii="Arial" w:hAnsi="Arial" w:cs="Arial"/>
          <w:sz w:val="20"/>
          <w:szCs w:val="20"/>
        </w:rPr>
        <w:t>T</w:t>
      </w:r>
      <w:r w:rsidR="008840FA" w:rsidRPr="00A209A2">
        <w:rPr>
          <w:rFonts w:ascii="Arial" w:hAnsi="Arial" w:cs="Arial"/>
          <w:sz w:val="20"/>
          <w:szCs w:val="20"/>
        </w:rPr>
        <w:t xml:space="preserve">he closest load shape chosen for this measure is the </w:t>
      </w:r>
      <w:r w:rsidR="0050560A">
        <w:rPr>
          <w:rFonts w:ascii="Arial" w:hAnsi="Arial" w:cs="Arial"/>
          <w:sz w:val="20"/>
          <w:szCs w:val="20"/>
        </w:rPr>
        <w:t>DEER interior CFL lighting</w:t>
      </w:r>
      <w:r w:rsidR="008840FA" w:rsidRPr="00A209A2">
        <w:rPr>
          <w:rFonts w:ascii="Arial" w:hAnsi="Arial" w:cs="Arial"/>
          <w:sz w:val="20"/>
          <w:szCs w:val="20"/>
        </w:rPr>
        <w:t xml:space="preserve"> load shape.</w:t>
      </w:r>
      <w:r w:rsidR="00476B67" w:rsidRPr="00A209A2">
        <w:rPr>
          <w:rFonts w:ascii="Arial" w:hAnsi="Arial" w:cs="Arial"/>
          <w:sz w:val="20"/>
          <w:szCs w:val="20"/>
        </w:rPr>
        <w:t xml:space="preserve"> </w:t>
      </w:r>
    </w:p>
    <w:p w14:paraId="5D2D0604" w14:textId="77777777" w:rsidR="00B66898" w:rsidRPr="00A209A2" w:rsidRDefault="00B66898" w:rsidP="008840FA">
      <w:pPr>
        <w:pStyle w:val="Caption"/>
        <w:jc w:val="center"/>
        <w:rPr>
          <w:rFonts w:ascii="Arial" w:hAnsi="Arial" w:cs="Arial"/>
        </w:rPr>
      </w:pPr>
    </w:p>
    <w:p w14:paraId="5D2D0605" w14:textId="77777777" w:rsidR="00B7164C" w:rsidRPr="00A209A2" w:rsidRDefault="00B7164C" w:rsidP="00D20486">
      <w:pPr>
        <w:pStyle w:val="Heading2"/>
        <w:keepNext w:val="0"/>
      </w:pPr>
      <w:bookmarkStart w:id="37" w:name="_Toc512595448"/>
      <w:r w:rsidRPr="00A209A2">
        <w:t>3.2 Measure Load Shapes</w:t>
      </w:r>
      <w:bookmarkEnd w:id="36"/>
      <w:bookmarkEnd w:id="37"/>
    </w:p>
    <w:p w14:paraId="5D2D0606" w14:textId="77777777"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A209A2" w:rsidRPr="00A209A2">
        <w:rPr>
          <w:rFonts w:ascii="Arial" w:hAnsi="Arial" w:cs="Arial"/>
          <w:sz w:val="20"/>
          <w:szCs w:val="20"/>
        </w:rPr>
        <w:t>residential, commercial, or multifamily</w:t>
      </w:r>
      <w:r w:rsidR="00F47D9D" w:rsidRPr="00A209A2">
        <w:rPr>
          <w:rFonts w:ascii="Arial" w:hAnsi="Arial" w:cs="Arial"/>
          <w:sz w:val="20"/>
          <w:szCs w:val="20"/>
        </w:rPr>
        <w:t xml:space="preserve">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r w:rsidR="00B66898" w:rsidRPr="00A209A2">
        <w:rPr>
          <w:rFonts w:ascii="Arial" w:hAnsi="Arial" w:cs="Arial"/>
          <w:sz w:val="20"/>
          <w:szCs w:val="20"/>
        </w:rPr>
        <w:t xml:space="preserve">This load shape is different from the base case due to the savings impact of the measures and is shown by the load shapes listed below. </w:t>
      </w:r>
    </w:p>
    <w:p w14:paraId="5D2D0607" w14:textId="77777777"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14:paraId="5D2D0608" w14:textId="77777777"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r w:rsidR="0050560A">
        <w:rPr>
          <w:rFonts w:ascii="Arial" w:hAnsi="Arial" w:cs="Arial"/>
          <w:sz w:val="20"/>
          <w:szCs w:val="20"/>
        </w:rPr>
        <w:t>DEER interior CFL lighting</w:t>
      </w:r>
      <w:r w:rsidR="00D87EFF" w:rsidRPr="00A209A2">
        <w:rPr>
          <w:rFonts w:ascii="Arial" w:hAnsi="Arial" w:cs="Arial"/>
          <w:sz w:val="20"/>
          <w:szCs w:val="20"/>
        </w:rPr>
        <w:t xml:space="preserve"> load shape.</w:t>
      </w:r>
    </w:p>
    <w:p w14:paraId="5D2D0609" w14:textId="77777777" w:rsidR="0050560A" w:rsidRPr="0050560A" w:rsidRDefault="0050560A">
      <w:pPr>
        <w:rPr>
          <w:rFonts w:ascii="Arial" w:hAnsi="Arial" w:cs="Arial"/>
          <w:b/>
          <w:bCs/>
          <w:kern w:val="32"/>
          <w:sz w:val="32"/>
          <w:szCs w:val="32"/>
        </w:rPr>
      </w:pPr>
    </w:p>
    <w:p w14:paraId="5D2D060A" w14:textId="77777777" w:rsidR="0050560A" w:rsidRPr="00A71F1E" w:rsidRDefault="0050560A" w:rsidP="0050560A">
      <w:pPr>
        <w:pStyle w:val="Caption"/>
        <w:keepNext/>
        <w:jc w:val="center"/>
      </w:pPr>
      <w:bookmarkStart w:id="38" w:name="_Toc512595463"/>
      <w:r w:rsidRPr="00A71F1E">
        <w:t xml:space="preserve">Table </w:t>
      </w:r>
      <w:r w:rsidR="00EC0898">
        <w:fldChar w:fldCharType="begin"/>
      </w:r>
      <w:r w:rsidR="00EC0898">
        <w:instrText xml:space="preserve"> SEQ Table \* ARABIC </w:instrText>
      </w:r>
      <w:r w:rsidR="00EC0898">
        <w:fldChar w:fldCharType="separate"/>
      </w:r>
      <w:r w:rsidR="004C268F">
        <w:rPr>
          <w:noProof/>
        </w:rPr>
        <w:t>8</w:t>
      </w:r>
      <w:r w:rsidR="00EC0898">
        <w:rPr>
          <w:noProof/>
        </w:rPr>
        <w:fldChar w:fldCharType="end"/>
      </w:r>
      <w:r w:rsidRPr="00A71F1E">
        <w:t xml:space="preserve"> Building Types and Load Shapes</w:t>
      </w:r>
      <w:bookmarkEnd w:id="38"/>
    </w:p>
    <w:tbl>
      <w:tblPr>
        <w:tblStyle w:val="TableGrid1"/>
        <w:tblW w:w="5000" w:type="pct"/>
        <w:tblLook w:val="01E0" w:firstRow="1" w:lastRow="1" w:firstColumn="1" w:lastColumn="1" w:noHBand="0" w:noVBand="0"/>
      </w:tblPr>
      <w:tblGrid>
        <w:gridCol w:w="3229"/>
        <w:gridCol w:w="3407"/>
        <w:gridCol w:w="2940"/>
      </w:tblGrid>
      <w:tr w:rsidR="0050560A" w:rsidRPr="00CB0EB0" w14:paraId="5D2D060E" w14:textId="77777777" w:rsidTr="00996A6A">
        <w:tc>
          <w:tcPr>
            <w:tcW w:w="1686" w:type="pct"/>
            <w:shd w:val="clear" w:color="auto" w:fill="D9D9D9" w:themeFill="background1" w:themeFillShade="D9"/>
          </w:tcPr>
          <w:p w14:paraId="5D2D060B" w14:textId="77777777" w:rsidR="0050560A" w:rsidRPr="00CB0EB0" w:rsidRDefault="0050560A" w:rsidP="00996A6A">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14:paraId="5D2D060C" w14:textId="77777777" w:rsidR="0050560A" w:rsidRPr="00CB0EB0" w:rsidRDefault="0050560A" w:rsidP="00996A6A">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14:paraId="5D2D060D" w14:textId="77777777" w:rsidR="0050560A" w:rsidRPr="00CB0EB0" w:rsidRDefault="0050560A" w:rsidP="00996A6A">
            <w:pPr>
              <w:rPr>
                <w:rFonts w:ascii="Arial" w:hAnsi="Arial" w:cs="Arial"/>
                <w:b/>
                <w:sz w:val="20"/>
                <w:szCs w:val="20"/>
                <w:highlight w:val="yellow"/>
              </w:rPr>
            </w:pPr>
            <w:r w:rsidRPr="00CB0EB0">
              <w:rPr>
                <w:rFonts w:ascii="Arial" w:hAnsi="Arial" w:cs="Arial"/>
                <w:b/>
                <w:sz w:val="20"/>
                <w:szCs w:val="20"/>
              </w:rPr>
              <w:t>E3 Alternate Building Type</w:t>
            </w:r>
          </w:p>
        </w:tc>
      </w:tr>
      <w:tr w:rsidR="0050560A" w:rsidRPr="00CB0EB0" w14:paraId="5D2D0612" w14:textId="77777777" w:rsidTr="00996A6A">
        <w:tc>
          <w:tcPr>
            <w:tcW w:w="1686" w:type="pct"/>
          </w:tcPr>
          <w:p w14:paraId="5D2D060F" w14:textId="77777777" w:rsidR="0050560A" w:rsidRPr="00CB0EB0" w:rsidRDefault="0050560A" w:rsidP="00996A6A">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14:paraId="5D2D0610" w14:textId="77777777" w:rsidR="0050560A" w:rsidRPr="00CB0EB0" w:rsidRDefault="0050560A" w:rsidP="00996A6A">
            <w:pPr>
              <w:rPr>
                <w:rFonts w:ascii="Arial" w:hAnsi="Arial" w:cs="Arial"/>
                <w:sz w:val="20"/>
                <w:szCs w:val="20"/>
              </w:rPr>
            </w:pPr>
            <w:r w:rsidRPr="00CB0EB0">
              <w:rPr>
                <w:rFonts w:ascii="Arial" w:hAnsi="Arial" w:cs="Arial"/>
                <w:sz w:val="20"/>
                <w:szCs w:val="20"/>
              </w:rPr>
              <w:t>PGE:DEER:Com:Indoor_CFL_Ltg</w:t>
            </w:r>
          </w:p>
        </w:tc>
        <w:tc>
          <w:tcPr>
            <w:tcW w:w="1535" w:type="pct"/>
          </w:tcPr>
          <w:p w14:paraId="5D2D0611" w14:textId="77777777" w:rsidR="0050560A" w:rsidRPr="00CB0EB0" w:rsidRDefault="0050560A" w:rsidP="00996A6A">
            <w:pPr>
              <w:rPr>
                <w:rFonts w:ascii="Arial" w:hAnsi="Arial" w:cs="Arial"/>
                <w:sz w:val="20"/>
                <w:szCs w:val="20"/>
              </w:rPr>
            </w:pPr>
            <w:r w:rsidRPr="00CB0EB0">
              <w:rPr>
                <w:rFonts w:ascii="Arial" w:hAnsi="Arial" w:cs="Arial"/>
                <w:sz w:val="20"/>
                <w:szCs w:val="20"/>
              </w:rPr>
              <w:t>NON_RES</w:t>
            </w:r>
          </w:p>
        </w:tc>
      </w:tr>
      <w:tr w:rsidR="0050560A" w:rsidRPr="00CB0EB0" w14:paraId="5D2D0616" w14:textId="77777777" w:rsidTr="00996A6A">
        <w:tc>
          <w:tcPr>
            <w:tcW w:w="1686" w:type="pct"/>
          </w:tcPr>
          <w:p w14:paraId="5D2D0613" w14:textId="77777777" w:rsidR="0050560A" w:rsidRPr="00CB0EB0" w:rsidRDefault="0050560A" w:rsidP="00996A6A">
            <w:pPr>
              <w:rPr>
                <w:rFonts w:ascii="Arial" w:hAnsi="Arial" w:cs="Arial"/>
                <w:sz w:val="20"/>
                <w:szCs w:val="20"/>
              </w:rPr>
            </w:pPr>
            <w:r>
              <w:rPr>
                <w:rFonts w:ascii="Arial" w:hAnsi="Arial" w:cs="Arial"/>
                <w:sz w:val="20"/>
                <w:szCs w:val="20"/>
              </w:rPr>
              <w:t>All Residential, “Res”</w:t>
            </w:r>
          </w:p>
        </w:tc>
        <w:tc>
          <w:tcPr>
            <w:tcW w:w="1779" w:type="pct"/>
          </w:tcPr>
          <w:p w14:paraId="5D2D0614" w14:textId="77777777" w:rsidR="0050560A" w:rsidRPr="00CB0EB0" w:rsidRDefault="0050560A" w:rsidP="00996A6A">
            <w:pPr>
              <w:rPr>
                <w:rFonts w:ascii="Arial" w:hAnsi="Arial" w:cs="Arial"/>
                <w:sz w:val="20"/>
                <w:szCs w:val="20"/>
              </w:rPr>
            </w:pPr>
            <w:r w:rsidRPr="00CB0EB0">
              <w:rPr>
                <w:rFonts w:ascii="Arial" w:hAnsi="Arial" w:cs="Arial"/>
                <w:sz w:val="20"/>
                <w:szCs w:val="20"/>
              </w:rPr>
              <w:t>PGE:DEER:Indoor_CFL_Ltg</w:t>
            </w:r>
          </w:p>
        </w:tc>
        <w:tc>
          <w:tcPr>
            <w:tcW w:w="1535" w:type="pct"/>
          </w:tcPr>
          <w:p w14:paraId="5D2D0615" w14:textId="77777777" w:rsidR="0050560A" w:rsidRPr="00CB0EB0" w:rsidRDefault="0050560A" w:rsidP="00996A6A">
            <w:pPr>
              <w:rPr>
                <w:rFonts w:ascii="Arial" w:hAnsi="Arial" w:cs="Arial"/>
                <w:sz w:val="20"/>
                <w:szCs w:val="20"/>
              </w:rPr>
            </w:pPr>
            <w:r>
              <w:rPr>
                <w:rFonts w:ascii="Arial" w:hAnsi="Arial" w:cs="Arial"/>
                <w:sz w:val="20"/>
                <w:szCs w:val="20"/>
              </w:rPr>
              <w:t>RES</w:t>
            </w:r>
          </w:p>
        </w:tc>
      </w:tr>
    </w:tbl>
    <w:p w14:paraId="5D2D0617" w14:textId="77777777" w:rsidR="0050560A" w:rsidRDefault="0050560A">
      <w:pPr>
        <w:rPr>
          <w:rFonts w:ascii="Arial" w:hAnsi="Arial" w:cs="Arial"/>
          <w:b/>
          <w:bCs/>
          <w:kern w:val="32"/>
          <w:sz w:val="32"/>
          <w:szCs w:val="32"/>
        </w:rPr>
      </w:pPr>
    </w:p>
    <w:p w14:paraId="5D2D0618" w14:textId="77777777" w:rsidR="0050560A" w:rsidRDefault="0050560A">
      <w:pPr>
        <w:rPr>
          <w:rFonts w:ascii="Arial" w:hAnsi="Arial" w:cs="Arial"/>
          <w:b/>
          <w:bCs/>
          <w:kern w:val="32"/>
          <w:sz w:val="32"/>
          <w:szCs w:val="32"/>
        </w:rPr>
      </w:pPr>
      <w:r>
        <w:br w:type="page"/>
      </w:r>
    </w:p>
    <w:p w14:paraId="5D2D0619" w14:textId="77777777" w:rsidR="0091058D" w:rsidRDefault="00C069A2" w:rsidP="00F02B02">
      <w:pPr>
        <w:pStyle w:val="Heading1"/>
        <w:keepLines/>
        <w:spacing w:after="120"/>
      </w:pPr>
      <w:bookmarkStart w:id="39" w:name="_Toc512595449"/>
      <w:r>
        <w:lastRenderedPageBreak/>
        <w:t>Section 4</w:t>
      </w:r>
      <w:r w:rsidR="003129E8">
        <w:t>.</w:t>
      </w:r>
      <w:r>
        <w:t xml:space="preserve"> Base Case &amp; Measure Costs</w:t>
      </w:r>
      <w:bookmarkEnd w:id="39"/>
    </w:p>
    <w:p w14:paraId="0385C58C" w14:textId="1D17DE75" w:rsidR="00F02B02" w:rsidRPr="00F02B02" w:rsidRDefault="00F02B02" w:rsidP="00F02B02">
      <w:pPr>
        <w:rPr>
          <w:rFonts w:ascii="Arial" w:hAnsi="Arial" w:cs="Arial"/>
          <w:sz w:val="20"/>
        </w:rPr>
      </w:pPr>
      <w:r>
        <w:rPr>
          <w:rFonts w:ascii="Arial" w:hAnsi="Arial" w:cs="Arial"/>
          <w:sz w:val="20"/>
        </w:rPr>
        <w:t xml:space="preserve">To comply with the </w:t>
      </w:r>
      <w:r w:rsidR="00E0152F">
        <w:rPr>
          <w:rFonts w:ascii="Arial" w:hAnsi="Arial" w:cs="Arial"/>
          <w:sz w:val="20"/>
        </w:rPr>
        <w:t>March 1, 2018</w:t>
      </w:r>
      <w:r>
        <w:rPr>
          <w:rFonts w:ascii="Arial" w:hAnsi="Arial" w:cs="Arial"/>
          <w:sz w:val="20"/>
        </w:rPr>
        <w:t xml:space="preserve"> disposition PG&amp;E obtained cost data through web scraping </w:t>
      </w:r>
      <w:r w:rsidR="009309E9">
        <w:rPr>
          <w:rFonts w:ascii="Arial" w:hAnsi="Arial" w:cs="Arial"/>
          <w:sz w:val="20"/>
        </w:rPr>
        <w:t>and also</w:t>
      </w:r>
      <w:r>
        <w:rPr>
          <w:rFonts w:ascii="Arial" w:hAnsi="Arial" w:cs="Arial"/>
          <w:sz w:val="20"/>
        </w:rPr>
        <w:t xml:space="preserve"> changed the percentages of the technology mix in the base cost as per the disposition.</w:t>
      </w:r>
      <w:r w:rsidRPr="001E37A5">
        <w:rPr>
          <w:rFonts w:ascii="Arial" w:hAnsi="Arial" w:cs="Arial"/>
          <w:sz w:val="20"/>
        </w:rPr>
        <w:t xml:space="preserve"> </w:t>
      </w:r>
      <w:r>
        <w:rPr>
          <w:rFonts w:ascii="Arial" w:hAnsi="Arial" w:cs="Arial"/>
          <w:sz w:val="20"/>
        </w:rPr>
        <w:t>PG&amp;E will share the cost data with other IOUs to collaborate and be consistent statewide.</w:t>
      </w:r>
    </w:p>
    <w:p w14:paraId="5D2D061B" w14:textId="3DF83599" w:rsidR="00AC154C" w:rsidRPr="009F2F8A" w:rsidRDefault="00C069A2" w:rsidP="00F02B02">
      <w:pPr>
        <w:pStyle w:val="Heading2"/>
        <w:keepNext w:val="0"/>
        <w:spacing w:after="120"/>
      </w:pPr>
      <w:bookmarkStart w:id="40" w:name="_Toc512595450"/>
      <w:r w:rsidRPr="005D0352">
        <w:t>4.1 Base Case</w:t>
      </w:r>
      <w:r w:rsidR="00C221D5" w:rsidRPr="005D0352">
        <w:t>(</w:t>
      </w:r>
      <w:r w:rsidRPr="005D0352">
        <w:t>s</w:t>
      </w:r>
      <w:r w:rsidR="00C221D5" w:rsidRPr="005D0352">
        <w:t>)</w:t>
      </w:r>
      <w:r w:rsidRPr="005D0352">
        <w:t xml:space="preserve"> Costs</w:t>
      </w:r>
      <w:bookmarkEnd w:id="40"/>
    </w:p>
    <w:p w14:paraId="442EF9C3" w14:textId="7082BB7B" w:rsidR="00F02B02" w:rsidRDefault="00F02B02" w:rsidP="009F2F8A">
      <w:pPr>
        <w:rPr>
          <w:rFonts w:ascii="Arial" w:hAnsi="Arial" w:cs="Arial"/>
          <w:sz w:val="20"/>
        </w:rPr>
      </w:pPr>
      <w:r w:rsidRPr="00F02B02">
        <w:rPr>
          <w:rFonts w:ascii="Arial" w:hAnsi="Arial" w:cs="Arial"/>
          <w:sz w:val="20"/>
        </w:rPr>
        <w:t>The base case costs are web scraped</w:t>
      </w:r>
      <w:r w:rsidR="0057108E">
        <w:rPr>
          <w:rFonts w:ascii="Arial" w:hAnsi="Arial" w:cs="Arial"/>
          <w:sz w:val="20"/>
        </w:rPr>
        <w:t xml:space="preserve"> from Lowe’s, Home Depot, and 1000bulbs.com</w:t>
      </w:r>
      <w:r w:rsidRPr="00F02B02">
        <w:rPr>
          <w:rFonts w:ascii="Arial" w:hAnsi="Arial" w:cs="Arial"/>
          <w:sz w:val="20"/>
        </w:rPr>
        <w:t>. See “</w:t>
      </w:r>
      <w:r w:rsidR="0057108E" w:rsidRPr="0057108E">
        <w:rPr>
          <w:rFonts w:ascii="Arial" w:hAnsi="Arial" w:cs="Arial"/>
          <w:sz w:val="20"/>
        </w:rPr>
        <w:t>PGECOLTG164 R7 LED Globe-CostSummary</w:t>
      </w:r>
      <w:r w:rsidR="0057108E">
        <w:rPr>
          <w:rFonts w:ascii="Arial" w:hAnsi="Arial" w:cs="Arial"/>
          <w:sz w:val="20"/>
        </w:rPr>
        <w:t>.xlsx</w:t>
      </w:r>
      <w:r w:rsidRPr="00F02B02">
        <w:rPr>
          <w:rFonts w:ascii="Arial" w:hAnsi="Arial" w:cs="Arial"/>
          <w:sz w:val="20"/>
        </w:rPr>
        <w:t>” for more details on the cost data and analysis.</w:t>
      </w:r>
    </w:p>
    <w:p w14:paraId="61B215DD" w14:textId="482D5226" w:rsidR="00F02B02" w:rsidRDefault="009F2F8A" w:rsidP="00F02B02">
      <w:pPr>
        <w:keepNext/>
        <w:spacing w:before="80"/>
        <w:rPr>
          <w:rFonts w:ascii="Arial" w:hAnsi="Arial" w:cs="Arial"/>
          <w:sz w:val="20"/>
          <w:szCs w:val="20"/>
        </w:rPr>
      </w:pPr>
      <w:r w:rsidRPr="009F2F8A">
        <w:rPr>
          <w:rFonts w:ascii="Arial" w:hAnsi="Arial" w:cs="Arial"/>
          <w:sz w:val="20"/>
        </w:rPr>
        <w:t xml:space="preserve">The base case costs are </w:t>
      </w:r>
      <w:r w:rsidR="00F02B02">
        <w:rPr>
          <w:rFonts w:ascii="Arial" w:hAnsi="Arial" w:cs="Arial"/>
          <w:sz w:val="20"/>
        </w:rPr>
        <w:t xml:space="preserve">split into </w:t>
      </w:r>
      <w:r w:rsidR="006F3307">
        <w:rPr>
          <w:rFonts w:ascii="Arial" w:hAnsi="Arial" w:cs="Arial"/>
          <w:sz w:val="20"/>
        </w:rPr>
        <w:t>35</w:t>
      </w:r>
      <w:r w:rsidRPr="009F2F8A">
        <w:rPr>
          <w:rFonts w:ascii="Arial" w:hAnsi="Arial" w:cs="Arial"/>
          <w:sz w:val="20"/>
        </w:rPr>
        <w:t xml:space="preserve">% </w:t>
      </w:r>
      <w:r w:rsidR="006F3307">
        <w:rPr>
          <w:rFonts w:ascii="Arial" w:hAnsi="Arial" w:cs="Arial"/>
          <w:sz w:val="20"/>
        </w:rPr>
        <w:t>LED, 5% CFL, and 60% I</w:t>
      </w:r>
      <w:r w:rsidRPr="009F2F8A">
        <w:rPr>
          <w:rFonts w:ascii="Arial" w:hAnsi="Arial" w:cs="Arial"/>
          <w:sz w:val="20"/>
        </w:rPr>
        <w:t>ncandescent</w:t>
      </w:r>
      <w:r w:rsidR="00F02B02">
        <w:rPr>
          <w:rFonts w:ascii="Arial" w:hAnsi="Arial" w:cs="Arial"/>
          <w:sz w:val="20"/>
        </w:rPr>
        <w:t xml:space="preserve">/Halogen </w:t>
      </w:r>
      <w:r w:rsidR="00F02B02" w:rsidRPr="00821EFE">
        <w:rPr>
          <w:rFonts w:ascii="Arial" w:hAnsi="Arial" w:cs="Arial"/>
          <w:sz w:val="20"/>
          <w:szCs w:val="20"/>
        </w:rPr>
        <w:t xml:space="preserve">based on the </w:t>
      </w:r>
      <w:r w:rsidR="00F02B02">
        <w:rPr>
          <w:rFonts w:ascii="Arial" w:hAnsi="Arial" w:cs="Arial"/>
          <w:sz w:val="20"/>
          <w:szCs w:val="20"/>
        </w:rPr>
        <w:t xml:space="preserve">Disposition </w:t>
      </w:r>
      <w:r w:rsidR="00F02B02" w:rsidRPr="00821EFE">
        <w:rPr>
          <w:rFonts w:ascii="Arial" w:hAnsi="Arial" w:cs="Arial"/>
          <w:sz w:val="20"/>
          <w:szCs w:val="20"/>
        </w:rPr>
        <w:t>“</w:t>
      </w:r>
      <w:r w:rsidR="00E0152F" w:rsidRPr="00E0152F">
        <w:rPr>
          <w:rFonts w:ascii="Arial" w:hAnsi="Arial" w:cs="Arial"/>
          <w:sz w:val="20"/>
          <w:szCs w:val="20"/>
        </w:rPr>
        <w:t>2018ScrewInLampSavingsMethods-1March2018</w:t>
      </w:r>
      <w:r w:rsidR="00F02B02" w:rsidRPr="00821EFE">
        <w:rPr>
          <w:rFonts w:ascii="Arial" w:hAnsi="Arial" w:cs="Arial"/>
          <w:sz w:val="20"/>
          <w:szCs w:val="20"/>
        </w:rPr>
        <w:t xml:space="preserve">” from </w:t>
      </w:r>
      <w:r w:rsidR="00F02B02">
        <w:rPr>
          <w:rFonts w:ascii="Arial" w:hAnsi="Arial" w:cs="Arial"/>
          <w:sz w:val="20"/>
          <w:szCs w:val="20"/>
        </w:rPr>
        <w:t xml:space="preserve">the California Public Utilities </w:t>
      </w:r>
      <w:r w:rsidR="00F02B02" w:rsidRPr="00821EFE">
        <w:rPr>
          <w:rFonts w:ascii="Arial" w:hAnsi="Arial" w:cs="Arial"/>
          <w:sz w:val="20"/>
          <w:szCs w:val="20"/>
        </w:rPr>
        <w:t xml:space="preserve">Commission; Energy Division, dated </w:t>
      </w:r>
      <w:r w:rsidR="00E0152F">
        <w:rPr>
          <w:rFonts w:ascii="Arial" w:hAnsi="Arial" w:cs="Arial"/>
          <w:sz w:val="20"/>
          <w:szCs w:val="20"/>
        </w:rPr>
        <w:t>March 1, 2018</w:t>
      </w:r>
      <w:r w:rsidR="00F02B02" w:rsidRPr="00821EFE">
        <w:rPr>
          <w:rFonts w:ascii="Arial" w:hAnsi="Arial" w:cs="Arial"/>
          <w:sz w:val="20"/>
          <w:szCs w:val="20"/>
        </w:rPr>
        <w:t>.</w:t>
      </w:r>
      <w:r w:rsidR="00F02B02" w:rsidRPr="00DA53B8">
        <w:rPr>
          <w:rFonts w:ascii="Arial" w:hAnsi="Arial" w:cs="Arial"/>
          <w:sz w:val="20"/>
          <w:szCs w:val="20"/>
        </w:rPr>
        <w:t xml:space="preserve"> </w:t>
      </w:r>
    </w:p>
    <w:p w14:paraId="5D2D061C" w14:textId="363671A2" w:rsidR="009F2F8A" w:rsidRPr="006F3307" w:rsidRDefault="009F2F8A" w:rsidP="009F2F8A">
      <w:pPr>
        <w:rPr>
          <w:rFonts w:ascii="Arial" w:hAnsi="Arial" w:cs="Arial"/>
          <w:b/>
          <w:bCs/>
          <w:i/>
          <w:iCs/>
          <w:color w:val="FF0000"/>
          <w:sz w:val="20"/>
        </w:rPr>
      </w:pPr>
    </w:p>
    <w:p w14:paraId="5D2D061D" w14:textId="77777777" w:rsidR="005910C8" w:rsidRPr="009F2F8A" w:rsidRDefault="005910C8" w:rsidP="00F02B02">
      <w:pPr>
        <w:pStyle w:val="Heading2"/>
        <w:keepLines/>
        <w:spacing w:after="120"/>
      </w:pPr>
      <w:bookmarkStart w:id="41" w:name="_Toc512595451"/>
      <w:r w:rsidRPr="005D0352">
        <w:t>4.2 Measure Case Costs</w:t>
      </w:r>
      <w:bookmarkEnd w:id="41"/>
    </w:p>
    <w:p w14:paraId="3925219F" w14:textId="4D4C4B35" w:rsidR="00F02B02" w:rsidRPr="00F02B02" w:rsidRDefault="00F02B02" w:rsidP="00F02B02">
      <w:pPr>
        <w:pStyle w:val="Heading4"/>
        <w:spacing w:before="0"/>
        <w:rPr>
          <w:rFonts w:ascii="Arial" w:eastAsia="Times New Roman" w:hAnsi="Arial" w:cs="Arial"/>
          <w:b w:val="0"/>
          <w:bCs w:val="0"/>
          <w:i w:val="0"/>
          <w:iCs w:val="0"/>
          <w:color w:val="auto"/>
          <w:sz w:val="20"/>
        </w:rPr>
      </w:pPr>
      <w:r w:rsidRPr="00F02B02">
        <w:rPr>
          <w:rFonts w:ascii="Arial" w:eastAsia="Times New Roman" w:hAnsi="Arial" w:cs="Arial"/>
          <w:b w:val="0"/>
          <w:bCs w:val="0"/>
          <w:i w:val="0"/>
          <w:iCs w:val="0"/>
          <w:color w:val="auto"/>
          <w:sz w:val="20"/>
        </w:rPr>
        <w:t>The measure case costs are web scraped</w:t>
      </w:r>
      <w:r w:rsidR="0057108E" w:rsidRPr="0057108E">
        <w:rPr>
          <w:rFonts w:ascii="Arial" w:eastAsia="Times New Roman" w:hAnsi="Arial" w:cs="Arial"/>
          <w:b w:val="0"/>
          <w:bCs w:val="0"/>
          <w:i w:val="0"/>
          <w:iCs w:val="0"/>
          <w:color w:val="auto"/>
          <w:sz w:val="20"/>
        </w:rPr>
        <w:t xml:space="preserve"> from Lowe’s, Home Depot, and 1000bulbs.com</w:t>
      </w:r>
      <w:r w:rsidRPr="00F02B02">
        <w:rPr>
          <w:rFonts w:ascii="Arial" w:eastAsia="Times New Roman" w:hAnsi="Arial" w:cs="Arial"/>
          <w:b w:val="0"/>
          <w:bCs w:val="0"/>
          <w:i w:val="0"/>
          <w:iCs w:val="0"/>
          <w:color w:val="auto"/>
          <w:sz w:val="20"/>
        </w:rPr>
        <w:t xml:space="preserve">. See </w:t>
      </w:r>
      <w:r w:rsidR="005D0352" w:rsidRPr="005D0352">
        <w:rPr>
          <w:rFonts w:ascii="Arial" w:eastAsia="Times New Roman" w:hAnsi="Arial" w:cs="Arial"/>
          <w:b w:val="0"/>
          <w:bCs w:val="0"/>
          <w:i w:val="0"/>
          <w:iCs w:val="0"/>
          <w:color w:val="auto"/>
          <w:sz w:val="20"/>
        </w:rPr>
        <w:t>“</w:t>
      </w:r>
      <w:r w:rsidR="0057108E" w:rsidRPr="0057108E">
        <w:rPr>
          <w:rFonts w:ascii="Arial" w:eastAsia="Times New Roman" w:hAnsi="Arial" w:cs="Arial"/>
          <w:b w:val="0"/>
          <w:bCs w:val="0"/>
          <w:i w:val="0"/>
          <w:iCs w:val="0"/>
          <w:color w:val="auto"/>
          <w:sz w:val="20"/>
        </w:rPr>
        <w:t>PGECOLTG164 R7 LED Globe-CostSummary</w:t>
      </w:r>
      <w:r w:rsidR="0057108E">
        <w:rPr>
          <w:rFonts w:ascii="Arial" w:eastAsia="Times New Roman" w:hAnsi="Arial" w:cs="Arial"/>
          <w:b w:val="0"/>
          <w:bCs w:val="0"/>
          <w:i w:val="0"/>
          <w:iCs w:val="0"/>
          <w:color w:val="auto"/>
          <w:sz w:val="20"/>
        </w:rPr>
        <w:t>.xlsx</w:t>
      </w:r>
      <w:r w:rsidR="005D0352" w:rsidRPr="005D0352">
        <w:rPr>
          <w:rFonts w:ascii="Arial" w:eastAsia="Times New Roman" w:hAnsi="Arial" w:cs="Arial"/>
          <w:b w:val="0"/>
          <w:bCs w:val="0"/>
          <w:i w:val="0"/>
          <w:iCs w:val="0"/>
          <w:color w:val="auto"/>
          <w:sz w:val="20"/>
        </w:rPr>
        <w:t>”</w:t>
      </w:r>
      <w:r w:rsidRPr="00F02B02">
        <w:rPr>
          <w:rFonts w:ascii="Arial" w:eastAsia="Times New Roman" w:hAnsi="Arial" w:cs="Arial"/>
          <w:b w:val="0"/>
          <w:bCs w:val="0"/>
          <w:i w:val="0"/>
          <w:iCs w:val="0"/>
          <w:color w:val="auto"/>
          <w:sz w:val="20"/>
        </w:rPr>
        <w:t xml:space="preserve"> for more details on the cost data and analysis.</w:t>
      </w:r>
    </w:p>
    <w:p w14:paraId="5D2D061F" w14:textId="77777777" w:rsidR="0030550A" w:rsidRPr="009F2F8A" w:rsidRDefault="0030550A" w:rsidP="002D12AC">
      <w:pPr>
        <w:pStyle w:val="Heading2"/>
        <w:keepLines/>
      </w:pPr>
      <w:bookmarkStart w:id="42" w:name="_Toc512595452"/>
      <w:r w:rsidRPr="009F2F8A">
        <w:t>4.3 Incremental &amp; Full Measure Costs</w:t>
      </w:r>
      <w:bookmarkEnd w:id="42"/>
    </w:p>
    <w:p w14:paraId="5D2D0620" w14:textId="77777777" w:rsidR="009F2F8A" w:rsidRPr="00A71F1E" w:rsidRDefault="009F2F8A" w:rsidP="009F2F8A">
      <w:pPr>
        <w:pStyle w:val="Caption"/>
        <w:keepNext/>
        <w:jc w:val="center"/>
      </w:pPr>
      <w:bookmarkStart w:id="43" w:name="_Toc512595464"/>
      <w:r w:rsidRPr="00A71F1E">
        <w:t xml:space="preserve">Table </w:t>
      </w:r>
      <w:r w:rsidR="00EC0898">
        <w:fldChar w:fldCharType="begin"/>
      </w:r>
      <w:r w:rsidR="00EC0898">
        <w:instrText xml:space="preserve"> SEQ Table \* ARABIC </w:instrText>
      </w:r>
      <w:r w:rsidR="00EC0898">
        <w:fldChar w:fldCharType="separate"/>
      </w:r>
      <w:r w:rsidR="004C268F">
        <w:rPr>
          <w:noProof/>
        </w:rPr>
        <w:t>9</w:t>
      </w:r>
      <w:r w:rsidR="00EC0898">
        <w:rPr>
          <w:noProof/>
        </w:rPr>
        <w:fldChar w:fldCharType="end"/>
      </w:r>
      <w:r w:rsidRPr="00A71F1E">
        <w:t xml:space="preserve"> Full and Incremental Measure Cost Equations</w:t>
      </w:r>
      <w:bookmarkEnd w:id="43"/>
    </w:p>
    <w:tbl>
      <w:tblPr>
        <w:tblStyle w:val="TableGrid1"/>
        <w:tblW w:w="5000" w:type="pct"/>
        <w:tblLook w:val="01E0" w:firstRow="1" w:lastRow="1" w:firstColumn="1" w:lastColumn="1" w:noHBand="0" w:noVBand="0"/>
      </w:tblPr>
      <w:tblGrid>
        <w:gridCol w:w="1286"/>
        <w:gridCol w:w="2764"/>
        <w:gridCol w:w="2674"/>
        <w:gridCol w:w="2852"/>
      </w:tblGrid>
      <w:tr w:rsidR="009F2F8A" w:rsidRPr="0067775A" w14:paraId="5D2D0624" w14:textId="77777777" w:rsidTr="0065632A">
        <w:tc>
          <w:tcPr>
            <w:tcW w:w="671" w:type="pct"/>
            <w:vMerge w:val="restart"/>
            <w:shd w:val="clear" w:color="auto" w:fill="D9D9D9" w:themeFill="background1" w:themeFillShade="D9"/>
          </w:tcPr>
          <w:p w14:paraId="5D2D0621" w14:textId="77777777" w:rsidR="009F2F8A" w:rsidRPr="0067775A" w:rsidRDefault="009F2F8A" w:rsidP="0065632A">
            <w:pPr>
              <w:rPr>
                <w:rFonts w:ascii="Arial" w:hAnsi="Arial" w:cs="Arial"/>
                <w:b/>
                <w:sz w:val="20"/>
                <w:szCs w:val="20"/>
              </w:rPr>
            </w:pPr>
            <w:r w:rsidRPr="0067775A">
              <w:rPr>
                <w:rFonts w:ascii="Arial" w:hAnsi="Arial" w:cs="Arial"/>
                <w:b/>
                <w:sz w:val="20"/>
                <w:szCs w:val="20"/>
              </w:rPr>
              <w:t>Installation Type</w:t>
            </w:r>
          </w:p>
        </w:tc>
        <w:tc>
          <w:tcPr>
            <w:tcW w:w="1443" w:type="pct"/>
            <w:vMerge w:val="restart"/>
            <w:shd w:val="clear" w:color="auto" w:fill="D9D9D9" w:themeFill="background1" w:themeFillShade="D9"/>
          </w:tcPr>
          <w:p w14:paraId="5D2D0622" w14:textId="77777777" w:rsidR="009F2F8A" w:rsidRPr="0067775A" w:rsidRDefault="009F2F8A" w:rsidP="0065632A">
            <w:pPr>
              <w:rPr>
                <w:rFonts w:ascii="Arial" w:hAnsi="Arial" w:cs="Arial"/>
                <w:b/>
                <w:sz w:val="20"/>
                <w:szCs w:val="20"/>
              </w:rPr>
            </w:pPr>
            <w:r w:rsidRPr="0067775A">
              <w:rPr>
                <w:rFonts w:ascii="Arial" w:hAnsi="Arial" w:cs="Arial"/>
                <w:b/>
                <w:sz w:val="20"/>
                <w:szCs w:val="20"/>
              </w:rPr>
              <w:t>Incremental Measure Cost</w:t>
            </w:r>
          </w:p>
        </w:tc>
        <w:tc>
          <w:tcPr>
            <w:tcW w:w="2885" w:type="pct"/>
            <w:gridSpan w:val="2"/>
            <w:shd w:val="clear" w:color="auto" w:fill="D9D9D9" w:themeFill="background1" w:themeFillShade="D9"/>
          </w:tcPr>
          <w:p w14:paraId="5D2D0623" w14:textId="77777777" w:rsidR="009F2F8A" w:rsidRPr="0067775A" w:rsidRDefault="009F2F8A" w:rsidP="0065632A">
            <w:pPr>
              <w:rPr>
                <w:rFonts w:ascii="Arial" w:hAnsi="Arial" w:cs="Arial"/>
                <w:b/>
                <w:sz w:val="20"/>
                <w:szCs w:val="20"/>
              </w:rPr>
            </w:pPr>
            <w:r w:rsidRPr="0067775A">
              <w:rPr>
                <w:rFonts w:ascii="Arial" w:hAnsi="Arial" w:cs="Arial"/>
                <w:b/>
                <w:sz w:val="20"/>
                <w:szCs w:val="20"/>
              </w:rPr>
              <w:t>Full Measure Cost</w:t>
            </w:r>
          </w:p>
        </w:tc>
      </w:tr>
      <w:tr w:rsidR="009F2F8A" w:rsidRPr="0067775A" w14:paraId="5D2D0629" w14:textId="77777777" w:rsidTr="0065632A">
        <w:tc>
          <w:tcPr>
            <w:tcW w:w="671" w:type="pct"/>
            <w:vMerge/>
            <w:shd w:val="clear" w:color="auto" w:fill="D9D9D9" w:themeFill="background1" w:themeFillShade="D9"/>
          </w:tcPr>
          <w:p w14:paraId="5D2D0625" w14:textId="77777777" w:rsidR="009F2F8A" w:rsidRPr="0067775A" w:rsidRDefault="009F2F8A" w:rsidP="0065632A">
            <w:pPr>
              <w:rPr>
                <w:rFonts w:ascii="Arial" w:hAnsi="Arial" w:cs="Arial"/>
                <w:b/>
                <w:sz w:val="20"/>
                <w:szCs w:val="20"/>
              </w:rPr>
            </w:pPr>
          </w:p>
        </w:tc>
        <w:tc>
          <w:tcPr>
            <w:tcW w:w="1443" w:type="pct"/>
            <w:vMerge/>
            <w:shd w:val="clear" w:color="auto" w:fill="D9D9D9" w:themeFill="background1" w:themeFillShade="D9"/>
          </w:tcPr>
          <w:p w14:paraId="5D2D0626" w14:textId="77777777" w:rsidR="009F2F8A" w:rsidRPr="0067775A" w:rsidRDefault="009F2F8A" w:rsidP="0065632A">
            <w:pPr>
              <w:rPr>
                <w:rFonts w:ascii="Arial" w:hAnsi="Arial" w:cs="Arial"/>
                <w:b/>
                <w:sz w:val="20"/>
                <w:szCs w:val="20"/>
              </w:rPr>
            </w:pPr>
          </w:p>
        </w:tc>
        <w:tc>
          <w:tcPr>
            <w:tcW w:w="1396" w:type="pct"/>
            <w:shd w:val="clear" w:color="auto" w:fill="F2F2F2" w:themeFill="background1" w:themeFillShade="F2"/>
          </w:tcPr>
          <w:p w14:paraId="5D2D0627" w14:textId="77777777" w:rsidR="009F2F8A" w:rsidRPr="0067775A" w:rsidRDefault="009F2F8A" w:rsidP="0065632A">
            <w:pPr>
              <w:rPr>
                <w:rFonts w:ascii="Arial" w:hAnsi="Arial" w:cs="Arial"/>
                <w:b/>
                <w:sz w:val="20"/>
                <w:szCs w:val="20"/>
              </w:rPr>
            </w:pPr>
            <w:r w:rsidRPr="0067775A">
              <w:rPr>
                <w:rFonts w:ascii="Arial" w:hAnsi="Arial" w:cs="Arial"/>
                <w:b/>
                <w:sz w:val="20"/>
                <w:szCs w:val="20"/>
              </w:rPr>
              <w:t>1</w:t>
            </w:r>
            <w:r w:rsidRPr="0067775A">
              <w:rPr>
                <w:rFonts w:ascii="Arial" w:hAnsi="Arial" w:cs="Arial"/>
                <w:b/>
                <w:sz w:val="20"/>
                <w:szCs w:val="20"/>
                <w:vertAlign w:val="superscript"/>
              </w:rPr>
              <w:t>st</w:t>
            </w:r>
            <w:r w:rsidRPr="0067775A">
              <w:rPr>
                <w:rFonts w:ascii="Arial" w:hAnsi="Arial" w:cs="Arial"/>
                <w:b/>
                <w:sz w:val="20"/>
                <w:szCs w:val="20"/>
              </w:rPr>
              <w:t xml:space="preserve"> Baseline</w:t>
            </w:r>
          </w:p>
        </w:tc>
        <w:tc>
          <w:tcPr>
            <w:tcW w:w="1489" w:type="pct"/>
            <w:shd w:val="clear" w:color="auto" w:fill="F2F2F2" w:themeFill="background1" w:themeFillShade="F2"/>
          </w:tcPr>
          <w:p w14:paraId="5D2D0628" w14:textId="77777777" w:rsidR="009F2F8A" w:rsidRPr="0067775A" w:rsidRDefault="009F2F8A" w:rsidP="0065632A">
            <w:pPr>
              <w:rPr>
                <w:rFonts w:ascii="Arial" w:hAnsi="Arial" w:cs="Arial"/>
                <w:b/>
                <w:sz w:val="20"/>
                <w:szCs w:val="20"/>
              </w:rPr>
            </w:pPr>
            <w:r w:rsidRPr="0067775A">
              <w:rPr>
                <w:rFonts w:ascii="Arial" w:hAnsi="Arial" w:cs="Arial"/>
                <w:b/>
                <w:sz w:val="20"/>
                <w:szCs w:val="20"/>
              </w:rPr>
              <w:t>2</w:t>
            </w:r>
            <w:r w:rsidRPr="0067775A">
              <w:rPr>
                <w:rFonts w:ascii="Arial" w:hAnsi="Arial" w:cs="Arial"/>
                <w:b/>
                <w:sz w:val="20"/>
                <w:szCs w:val="20"/>
                <w:vertAlign w:val="superscript"/>
              </w:rPr>
              <w:t>nd</w:t>
            </w:r>
            <w:r w:rsidRPr="0067775A">
              <w:rPr>
                <w:rFonts w:ascii="Arial" w:hAnsi="Arial" w:cs="Arial"/>
                <w:b/>
                <w:sz w:val="20"/>
                <w:szCs w:val="20"/>
              </w:rPr>
              <w:t xml:space="preserve"> Baseline</w:t>
            </w:r>
          </w:p>
        </w:tc>
      </w:tr>
      <w:tr w:rsidR="009F2F8A" w:rsidRPr="0067775A" w14:paraId="5D2D062E" w14:textId="77777777" w:rsidTr="0065632A">
        <w:tc>
          <w:tcPr>
            <w:tcW w:w="671" w:type="pct"/>
          </w:tcPr>
          <w:p w14:paraId="5D2D062A" w14:textId="77777777" w:rsidR="009F2F8A" w:rsidRPr="0067775A" w:rsidRDefault="009F2F8A" w:rsidP="0065632A">
            <w:pPr>
              <w:rPr>
                <w:rFonts w:ascii="Arial" w:hAnsi="Arial" w:cs="Arial"/>
                <w:sz w:val="20"/>
                <w:szCs w:val="20"/>
              </w:rPr>
            </w:pPr>
            <w:r w:rsidRPr="0067775A">
              <w:rPr>
                <w:rFonts w:ascii="Arial" w:hAnsi="Arial" w:cs="Arial"/>
                <w:sz w:val="20"/>
                <w:szCs w:val="20"/>
              </w:rPr>
              <w:t>ROB</w:t>
            </w:r>
          </w:p>
        </w:tc>
        <w:tc>
          <w:tcPr>
            <w:tcW w:w="1443" w:type="pct"/>
            <w:vMerge w:val="restart"/>
          </w:tcPr>
          <w:p w14:paraId="5D2D062B" w14:textId="77777777" w:rsidR="009F2F8A" w:rsidRPr="0067775A" w:rsidRDefault="009F2F8A" w:rsidP="0065632A">
            <w:pPr>
              <w:rPr>
                <w:rFonts w:ascii="Arial" w:hAnsi="Arial" w:cs="Arial"/>
                <w:sz w:val="20"/>
                <w:szCs w:val="20"/>
              </w:rPr>
            </w:pPr>
            <w:r w:rsidRPr="0067775A">
              <w:rPr>
                <w:rFonts w:ascii="Arial" w:hAnsi="Arial" w:cs="Arial"/>
                <w:sz w:val="20"/>
                <w:szCs w:val="20"/>
              </w:rPr>
              <w:t>(MEC + MLC) – (BEC + BLC)</w:t>
            </w:r>
          </w:p>
        </w:tc>
        <w:tc>
          <w:tcPr>
            <w:tcW w:w="1396" w:type="pct"/>
            <w:vMerge w:val="restart"/>
          </w:tcPr>
          <w:p w14:paraId="5D2D062C" w14:textId="77777777" w:rsidR="009F2F8A" w:rsidRPr="0067775A" w:rsidRDefault="009F2F8A" w:rsidP="0065632A">
            <w:pPr>
              <w:rPr>
                <w:rFonts w:ascii="Arial" w:hAnsi="Arial" w:cs="Arial"/>
                <w:sz w:val="20"/>
                <w:szCs w:val="20"/>
              </w:rPr>
            </w:pPr>
            <w:r w:rsidRPr="0067775A">
              <w:rPr>
                <w:rFonts w:ascii="Arial" w:hAnsi="Arial" w:cs="Arial"/>
                <w:sz w:val="20"/>
                <w:szCs w:val="20"/>
              </w:rPr>
              <w:t>(MEC + MLC) – (BEC + BLC)</w:t>
            </w:r>
          </w:p>
        </w:tc>
        <w:tc>
          <w:tcPr>
            <w:tcW w:w="1489" w:type="pct"/>
            <w:vMerge w:val="restart"/>
          </w:tcPr>
          <w:p w14:paraId="5D2D062D" w14:textId="77777777" w:rsidR="009F2F8A" w:rsidRPr="0067775A" w:rsidRDefault="009F2F8A" w:rsidP="0065632A">
            <w:pPr>
              <w:rPr>
                <w:rFonts w:ascii="Arial" w:hAnsi="Arial" w:cs="Arial"/>
                <w:sz w:val="20"/>
                <w:szCs w:val="20"/>
              </w:rPr>
            </w:pPr>
            <w:r w:rsidRPr="0067775A">
              <w:rPr>
                <w:rFonts w:ascii="Arial" w:hAnsi="Arial" w:cs="Arial"/>
                <w:sz w:val="20"/>
                <w:szCs w:val="20"/>
              </w:rPr>
              <w:t>N/A</w:t>
            </w:r>
          </w:p>
        </w:tc>
      </w:tr>
      <w:tr w:rsidR="009F2F8A" w:rsidRPr="0067775A" w14:paraId="5D2D0633" w14:textId="77777777" w:rsidTr="0065632A">
        <w:tc>
          <w:tcPr>
            <w:tcW w:w="671" w:type="pct"/>
          </w:tcPr>
          <w:p w14:paraId="5D2D062F" w14:textId="77777777" w:rsidR="009F2F8A" w:rsidRPr="0067775A" w:rsidRDefault="009F2F8A" w:rsidP="0065632A">
            <w:pPr>
              <w:rPr>
                <w:rFonts w:ascii="Arial" w:hAnsi="Arial" w:cs="Arial"/>
                <w:sz w:val="20"/>
                <w:szCs w:val="20"/>
              </w:rPr>
            </w:pPr>
            <w:r w:rsidRPr="0067775A">
              <w:rPr>
                <w:rFonts w:ascii="Arial" w:hAnsi="Arial" w:cs="Arial"/>
                <w:sz w:val="20"/>
                <w:szCs w:val="20"/>
              </w:rPr>
              <w:t>NEW/NC</w:t>
            </w:r>
          </w:p>
        </w:tc>
        <w:tc>
          <w:tcPr>
            <w:tcW w:w="1443" w:type="pct"/>
            <w:vMerge/>
          </w:tcPr>
          <w:p w14:paraId="5D2D0630" w14:textId="77777777" w:rsidR="009F2F8A" w:rsidRPr="0067775A" w:rsidRDefault="009F2F8A" w:rsidP="0065632A">
            <w:pPr>
              <w:rPr>
                <w:rFonts w:ascii="Arial" w:hAnsi="Arial" w:cs="Arial"/>
                <w:sz w:val="20"/>
                <w:szCs w:val="20"/>
              </w:rPr>
            </w:pPr>
          </w:p>
        </w:tc>
        <w:tc>
          <w:tcPr>
            <w:tcW w:w="1396" w:type="pct"/>
            <w:vMerge/>
          </w:tcPr>
          <w:p w14:paraId="5D2D0631" w14:textId="77777777" w:rsidR="009F2F8A" w:rsidRPr="0067775A" w:rsidRDefault="009F2F8A" w:rsidP="0065632A">
            <w:pPr>
              <w:rPr>
                <w:rFonts w:ascii="Arial" w:hAnsi="Arial" w:cs="Arial"/>
                <w:sz w:val="20"/>
                <w:szCs w:val="20"/>
              </w:rPr>
            </w:pPr>
          </w:p>
        </w:tc>
        <w:tc>
          <w:tcPr>
            <w:tcW w:w="1489" w:type="pct"/>
            <w:vMerge/>
          </w:tcPr>
          <w:p w14:paraId="5D2D0632" w14:textId="77777777" w:rsidR="009F2F8A" w:rsidRPr="0067775A" w:rsidRDefault="009F2F8A" w:rsidP="0065632A">
            <w:pPr>
              <w:rPr>
                <w:rFonts w:ascii="Arial" w:hAnsi="Arial" w:cs="Arial"/>
                <w:sz w:val="20"/>
                <w:szCs w:val="20"/>
              </w:rPr>
            </w:pPr>
          </w:p>
        </w:tc>
      </w:tr>
      <w:tr w:rsidR="009F2F8A" w:rsidRPr="0067775A" w14:paraId="5D2D0638" w14:textId="77777777" w:rsidTr="0065632A">
        <w:tc>
          <w:tcPr>
            <w:tcW w:w="671" w:type="pct"/>
          </w:tcPr>
          <w:p w14:paraId="5D2D0634" w14:textId="77777777" w:rsidR="009F2F8A" w:rsidRPr="0067775A" w:rsidRDefault="009F2F8A" w:rsidP="0065632A">
            <w:pPr>
              <w:rPr>
                <w:rFonts w:ascii="Arial" w:hAnsi="Arial" w:cs="Arial"/>
                <w:sz w:val="20"/>
                <w:szCs w:val="20"/>
              </w:rPr>
            </w:pPr>
            <w:r w:rsidRPr="0067775A">
              <w:rPr>
                <w:rFonts w:ascii="Arial" w:hAnsi="Arial" w:cs="Arial"/>
                <w:sz w:val="20"/>
                <w:szCs w:val="20"/>
              </w:rPr>
              <w:t>RET/ER</w:t>
            </w:r>
          </w:p>
        </w:tc>
        <w:tc>
          <w:tcPr>
            <w:tcW w:w="1443" w:type="pct"/>
          </w:tcPr>
          <w:p w14:paraId="5D2D0635" w14:textId="77777777" w:rsidR="009F2F8A" w:rsidRPr="0067775A" w:rsidRDefault="009F2F8A" w:rsidP="0065632A">
            <w:pPr>
              <w:rPr>
                <w:rFonts w:ascii="Arial" w:hAnsi="Arial" w:cs="Arial"/>
                <w:sz w:val="20"/>
                <w:szCs w:val="20"/>
              </w:rPr>
            </w:pPr>
            <w:r w:rsidRPr="0067775A">
              <w:rPr>
                <w:rFonts w:ascii="Arial" w:hAnsi="Arial" w:cs="Arial"/>
                <w:sz w:val="20"/>
                <w:szCs w:val="20"/>
              </w:rPr>
              <w:t>(MEC + MLC) – (BEC + BLC)</w:t>
            </w:r>
          </w:p>
        </w:tc>
        <w:tc>
          <w:tcPr>
            <w:tcW w:w="1396" w:type="pct"/>
          </w:tcPr>
          <w:p w14:paraId="5D2D0636" w14:textId="77777777" w:rsidR="009F2F8A" w:rsidRPr="0067775A" w:rsidRDefault="009F2F8A" w:rsidP="0065632A">
            <w:pPr>
              <w:rPr>
                <w:rFonts w:ascii="Arial" w:hAnsi="Arial" w:cs="Arial"/>
                <w:sz w:val="20"/>
                <w:szCs w:val="20"/>
              </w:rPr>
            </w:pPr>
            <w:r w:rsidRPr="0067775A">
              <w:rPr>
                <w:rFonts w:ascii="Arial" w:hAnsi="Arial" w:cs="Arial"/>
                <w:sz w:val="20"/>
                <w:szCs w:val="20"/>
              </w:rPr>
              <w:t>MEC + MLC</w:t>
            </w:r>
          </w:p>
        </w:tc>
        <w:tc>
          <w:tcPr>
            <w:tcW w:w="1489" w:type="pct"/>
          </w:tcPr>
          <w:p w14:paraId="5D2D0637" w14:textId="77777777" w:rsidR="009F2F8A" w:rsidRPr="0067775A" w:rsidRDefault="009F2F8A" w:rsidP="0065632A">
            <w:pPr>
              <w:rPr>
                <w:rFonts w:ascii="Arial" w:hAnsi="Arial" w:cs="Arial"/>
                <w:sz w:val="20"/>
                <w:szCs w:val="20"/>
              </w:rPr>
            </w:pPr>
            <w:r w:rsidRPr="0067775A">
              <w:rPr>
                <w:rFonts w:ascii="Arial" w:hAnsi="Arial" w:cs="Arial"/>
                <w:sz w:val="20"/>
                <w:szCs w:val="20"/>
              </w:rPr>
              <w:t>(MEC + MLC) – (BEC + BLC)</w:t>
            </w:r>
          </w:p>
        </w:tc>
      </w:tr>
      <w:tr w:rsidR="009F2F8A" w:rsidRPr="0067775A" w14:paraId="5D2D063D" w14:textId="77777777" w:rsidTr="0065632A">
        <w:tc>
          <w:tcPr>
            <w:tcW w:w="671" w:type="pct"/>
          </w:tcPr>
          <w:p w14:paraId="5D2D0639" w14:textId="77777777" w:rsidR="009F2F8A" w:rsidRPr="0067775A" w:rsidRDefault="009F2F8A" w:rsidP="0065632A">
            <w:pPr>
              <w:rPr>
                <w:rFonts w:ascii="Arial" w:hAnsi="Arial" w:cs="Arial"/>
                <w:sz w:val="20"/>
                <w:szCs w:val="20"/>
              </w:rPr>
            </w:pPr>
            <w:r w:rsidRPr="0067775A">
              <w:rPr>
                <w:rFonts w:ascii="Arial" w:hAnsi="Arial" w:cs="Arial"/>
                <w:sz w:val="20"/>
                <w:szCs w:val="20"/>
              </w:rPr>
              <w:t>REF</w:t>
            </w:r>
          </w:p>
        </w:tc>
        <w:tc>
          <w:tcPr>
            <w:tcW w:w="1443" w:type="pct"/>
          </w:tcPr>
          <w:p w14:paraId="5D2D063A" w14:textId="77777777" w:rsidR="009F2F8A" w:rsidRPr="0067775A" w:rsidRDefault="009F2F8A" w:rsidP="0065632A">
            <w:pPr>
              <w:rPr>
                <w:rFonts w:ascii="Arial" w:hAnsi="Arial" w:cs="Arial"/>
                <w:sz w:val="20"/>
                <w:szCs w:val="20"/>
              </w:rPr>
            </w:pPr>
            <w:r w:rsidRPr="0067775A">
              <w:rPr>
                <w:rFonts w:ascii="Arial" w:hAnsi="Arial" w:cs="Arial"/>
                <w:sz w:val="20"/>
                <w:szCs w:val="20"/>
              </w:rPr>
              <w:t>(MEC + MLC) – (BEC + BLC)</w:t>
            </w:r>
          </w:p>
        </w:tc>
        <w:tc>
          <w:tcPr>
            <w:tcW w:w="1396" w:type="pct"/>
          </w:tcPr>
          <w:p w14:paraId="5D2D063B" w14:textId="77777777" w:rsidR="009F2F8A" w:rsidRPr="0067775A" w:rsidRDefault="009F2F8A" w:rsidP="0065632A">
            <w:pPr>
              <w:rPr>
                <w:rFonts w:ascii="Arial" w:hAnsi="Arial" w:cs="Arial"/>
                <w:sz w:val="20"/>
                <w:szCs w:val="20"/>
              </w:rPr>
            </w:pPr>
            <w:r w:rsidRPr="0067775A">
              <w:rPr>
                <w:rFonts w:ascii="Arial" w:hAnsi="Arial" w:cs="Arial"/>
                <w:sz w:val="20"/>
                <w:szCs w:val="20"/>
              </w:rPr>
              <w:t>MEC + MLC</w:t>
            </w:r>
          </w:p>
        </w:tc>
        <w:tc>
          <w:tcPr>
            <w:tcW w:w="1489" w:type="pct"/>
          </w:tcPr>
          <w:p w14:paraId="5D2D063C" w14:textId="77777777" w:rsidR="009F2F8A" w:rsidRPr="0067775A" w:rsidRDefault="009F2F8A" w:rsidP="0065632A">
            <w:pPr>
              <w:rPr>
                <w:rFonts w:ascii="Arial" w:hAnsi="Arial" w:cs="Arial"/>
                <w:sz w:val="20"/>
                <w:szCs w:val="20"/>
              </w:rPr>
            </w:pPr>
            <w:r w:rsidRPr="0067775A">
              <w:rPr>
                <w:rFonts w:ascii="Arial" w:hAnsi="Arial" w:cs="Arial"/>
                <w:sz w:val="20"/>
                <w:szCs w:val="20"/>
              </w:rPr>
              <w:t>N/A</w:t>
            </w:r>
          </w:p>
        </w:tc>
      </w:tr>
      <w:tr w:rsidR="009F2F8A" w:rsidRPr="0067775A" w14:paraId="5D2D0642" w14:textId="77777777" w:rsidTr="0065632A">
        <w:tc>
          <w:tcPr>
            <w:tcW w:w="671" w:type="pct"/>
          </w:tcPr>
          <w:p w14:paraId="5D2D063E" w14:textId="77777777" w:rsidR="009F2F8A" w:rsidRPr="0067775A" w:rsidRDefault="009F2F8A" w:rsidP="0065632A">
            <w:pPr>
              <w:rPr>
                <w:rFonts w:ascii="Arial" w:hAnsi="Arial" w:cs="Arial"/>
                <w:sz w:val="20"/>
                <w:szCs w:val="20"/>
              </w:rPr>
            </w:pPr>
            <w:r w:rsidRPr="0067775A">
              <w:rPr>
                <w:rFonts w:ascii="Arial" w:hAnsi="Arial" w:cs="Arial"/>
                <w:sz w:val="20"/>
                <w:szCs w:val="20"/>
              </w:rPr>
              <w:t>REA</w:t>
            </w:r>
          </w:p>
        </w:tc>
        <w:tc>
          <w:tcPr>
            <w:tcW w:w="1443" w:type="pct"/>
          </w:tcPr>
          <w:p w14:paraId="5D2D063F" w14:textId="77777777" w:rsidR="009F2F8A" w:rsidRPr="0067775A" w:rsidRDefault="009F2F8A" w:rsidP="0065632A">
            <w:pPr>
              <w:rPr>
                <w:rFonts w:ascii="Arial" w:hAnsi="Arial" w:cs="Arial"/>
                <w:sz w:val="20"/>
                <w:szCs w:val="20"/>
              </w:rPr>
            </w:pPr>
            <w:r w:rsidRPr="0067775A">
              <w:rPr>
                <w:rFonts w:ascii="Arial" w:hAnsi="Arial" w:cs="Arial"/>
                <w:sz w:val="20"/>
                <w:szCs w:val="20"/>
              </w:rPr>
              <w:t>MEC + MLC</w:t>
            </w:r>
          </w:p>
        </w:tc>
        <w:tc>
          <w:tcPr>
            <w:tcW w:w="1396" w:type="pct"/>
          </w:tcPr>
          <w:p w14:paraId="5D2D0640" w14:textId="77777777" w:rsidR="009F2F8A" w:rsidRPr="0067775A" w:rsidRDefault="009F2F8A" w:rsidP="0065632A">
            <w:pPr>
              <w:rPr>
                <w:rFonts w:ascii="Arial" w:hAnsi="Arial" w:cs="Arial"/>
                <w:sz w:val="20"/>
                <w:szCs w:val="20"/>
              </w:rPr>
            </w:pPr>
            <w:r w:rsidRPr="0067775A">
              <w:rPr>
                <w:rFonts w:ascii="Arial" w:hAnsi="Arial" w:cs="Arial"/>
                <w:sz w:val="20"/>
                <w:szCs w:val="20"/>
              </w:rPr>
              <w:t>MEC + MLC</w:t>
            </w:r>
          </w:p>
        </w:tc>
        <w:tc>
          <w:tcPr>
            <w:tcW w:w="1489" w:type="pct"/>
          </w:tcPr>
          <w:p w14:paraId="5D2D0641" w14:textId="77777777" w:rsidR="009F2F8A" w:rsidRPr="0067775A" w:rsidRDefault="009F2F8A" w:rsidP="0065632A">
            <w:pPr>
              <w:rPr>
                <w:rFonts w:ascii="Arial" w:hAnsi="Arial" w:cs="Arial"/>
                <w:sz w:val="20"/>
                <w:szCs w:val="20"/>
              </w:rPr>
            </w:pPr>
            <w:r w:rsidRPr="0067775A">
              <w:rPr>
                <w:rFonts w:ascii="Arial" w:hAnsi="Arial" w:cs="Arial"/>
                <w:sz w:val="20"/>
                <w:szCs w:val="20"/>
              </w:rPr>
              <w:t>N/A</w:t>
            </w:r>
          </w:p>
        </w:tc>
      </w:tr>
    </w:tbl>
    <w:p w14:paraId="5D2D0643" w14:textId="77777777" w:rsidR="00052E76" w:rsidRPr="00052E76" w:rsidRDefault="00052E76" w:rsidP="00052E76">
      <w:pPr>
        <w:rPr>
          <w:rFonts w:ascii="Arial" w:hAnsi="Arial" w:cs="Arial"/>
          <w:sz w:val="20"/>
          <w:szCs w:val="20"/>
        </w:rPr>
      </w:pPr>
      <w:r w:rsidRPr="00052E76">
        <w:rPr>
          <w:rFonts w:ascii="Arial" w:hAnsi="Arial" w:cs="Arial"/>
          <w:sz w:val="20"/>
          <w:szCs w:val="20"/>
        </w:rPr>
        <w:t>MEC = Measure Equipment Cost; MLC = Measure Labor Cost</w:t>
      </w:r>
    </w:p>
    <w:p w14:paraId="5D2D0644" w14:textId="77777777" w:rsidR="00B72DF2" w:rsidRPr="0050560A" w:rsidRDefault="00052E76" w:rsidP="00052E76">
      <w:pPr>
        <w:rPr>
          <w:highlight w:val="yellow"/>
        </w:rPr>
      </w:pPr>
      <w:r w:rsidRPr="00052E76">
        <w:rPr>
          <w:rFonts w:ascii="Arial" w:hAnsi="Arial" w:cs="Arial"/>
          <w:sz w:val="20"/>
          <w:szCs w:val="20"/>
        </w:rPr>
        <w:t>BEC = Base Case Equipment Cost; BLC = Base Case Labor Cost</w:t>
      </w:r>
    </w:p>
    <w:p w14:paraId="5D2D0645" w14:textId="77777777" w:rsidR="00B72DF2" w:rsidRPr="009F2F8A" w:rsidRDefault="00CE37ED" w:rsidP="00572882">
      <w:pPr>
        <w:pStyle w:val="Heading3"/>
      </w:pPr>
      <w:bookmarkStart w:id="44" w:name="_Toc383417997"/>
      <w:bookmarkStart w:id="45" w:name="_Toc512595453"/>
      <w:r w:rsidRPr="00E0152F">
        <w:t>4.3.1 Full Measure Cost</w:t>
      </w:r>
      <w:bookmarkEnd w:id="44"/>
      <w:bookmarkEnd w:id="45"/>
    </w:p>
    <w:p w14:paraId="5D2D0646" w14:textId="77777777" w:rsidR="009F2F8A" w:rsidRPr="009F2F8A" w:rsidRDefault="009F2F8A" w:rsidP="009F2F8A">
      <w:pPr>
        <w:rPr>
          <w:rFonts w:ascii="Arial" w:hAnsi="Arial" w:cs="Arial"/>
          <w:sz w:val="20"/>
        </w:rPr>
      </w:pPr>
      <w:bookmarkStart w:id="46" w:name="_Toc324318376"/>
      <w:bookmarkStart w:id="47" w:name="_Toc324340505"/>
      <w:bookmarkStart w:id="48" w:name="_Toc381279689"/>
      <w:bookmarkStart w:id="49" w:name="_Toc383417998"/>
      <w:r w:rsidRPr="009F2F8A">
        <w:rPr>
          <w:rFonts w:ascii="Arial" w:hAnsi="Arial" w:cs="Arial"/>
          <w:sz w:val="20"/>
        </w:rPr>
        <w:t>Full Measure Cost is the cost to install an energy efficient measure per the CPUC calculators. This definition implies a different meaning depending on the Measure Application type.</w:t>
      </w:r>
    </w:p>
    <w:p w14:paraId="5D2D0647" w14:textId="77777777" w:rsidR="009F2F8A" w:rsidRPr="009F2F8A" w:rsidRDefault="009F2F8A" w:rsidP="009F2F8A">
      <w:pPr>
        <w:rPr>
          <w:rFonts w:ascii="Arial" w:hAnsi="Arial" w:cs="Arial"/>
          <w:sz w:val="20"/>
        </w:rPr>
      </w:pPr>
    </w:p>
    <w:p w14:paraId="5D2D0648" w14:textId="77777777" w:rsidR="009F2F8A" w:rsidRPr="00E0152F" w:rsidRDefault="009F2F8A" w:rsidP="009F2F8A">
      <w:pPr>
        <w:rPr>
          <w:rFonts w:ascii="Arial" w:hAnsi="Arial" w:cs="Arial"/>
          <w:b/>
          <w:bCs/>
          <w:i/>
          <w:iCs/>
          <w:sz w:val="20"/>
        </w:rPr>
      </w:pPr>
      <w:r w:rsidRPr="00E0152F">
        <w:rPr>
          <w:rFonts w:ascii="Arial" w:hAnsi="Arial" w:cs="Arial"/>
          <w:sz w:val="20"/>
        </w:rPr>
        <w:t>The Full measure cost is used for Direct Install Measures. A labor cost of $3.61 is used from WO017.  For full measure costs please refer to the LED lamp cost spreadsheet.</w:t>
      </w:r>
    </w:p>
    <w:p w14:paraId="5D2D0649" w14:textId="77777777" w:rsidR="00CA7165" w:rsidRPr="009F2F8A" w:rsidRDefault="00CA7165" w:rsidP="00572882">
      <w:pPr>
        <w:pStyle w:val="Heading3"/>
      </w:pPr>
      <w:bookmarkStart w:id="50" w:name="_Toc512595454"/>
      <w:r w:rsidRPr="00CE73E2">
        <w:t>4.3.2 Incremental Measure Costs</w:t>
      </w:r>
      <w:bookmarkEnd w:id="46"/>
      <w:bookmarkEnd w:id="47"/>
      <w:bookmarkEnd w:id="48"/>
      <w:bookmarkEnd w:id="49"/>
      <w:bookmarkEnd w:id="50"/>
    </w:p>
    <w:p w14:paraId="5D2D064A" w14:textId="77777777" w:rsidR="009F2F8A" w:rsidRPr="009F2F8A" w:rsidRDefault="009F2F8A" w:rsidP="009F2F8A">
      <w:pPr>
        <w:rPr>
          <w:rFonts w:ascii="Arial" w:hAnsi="Arial" w:cs="Arial"/>
          <w:b/>
          <w:sz w:val="20"/>
        </w:rPr>
      </w:pPr>
      <w:r w:rsidRPr="009F2F8A">
        <w:rPr>
          <w:rFonts w:ascii="Arial" w:hAnsi="Arial" w:cs="Arial"/>
          <w:sz w:val="20"/>
        </w:rPr>
        <w:t>The labor required installing base case or measure case is equivalent.  Therefore, labor cost is not considered in incremental measure costs.  For incremental measure costs please refer to the LED lamp cost spreadsheet.</w:t>
      </w:r>
      <w:r w:rsidRPr="009F2F8A">
        <w:rPr>
          <w:rFonts w:ascii="Arial" w:hAnsi="Arial" w:cs="Arial"/>
          <w:b/>
          <w:sz w:val="20"/>
        </w:rPr>
        <w:t xml:space="preserve"> </w:t>
      </w:r>
    </w:p>
    <w:p w14:paraId="5D2D064B" w14:textId="77777777" w:rsidR="0050560A" w:rsidRDefault="0050560A">
      <w:pPr>
        <w:rPr>
          <w:rFonts w:ascii="Arial" w:hAnsi="Arial" w:cs="Arial"/>
          <w:b/>
          <w:bCs/>
          <w:kern w:val="32"/>
          <w:sz w:val="32"/>
          <w:szCs w:val="32"/>
        </w:rPr>
      </w:pPr>
      <w:r>
        <w:br w:type="page"/>
      </w:r>
    </w:p>
    <w:p w14:paraId="5D2D064C" w14:textId="77777777" w:rsidR="009168A1" w:rsidRPr="000966CC" w:rsidRDefault="00DE0602" w:rsidP="00DE0602">
      <w:pPr>
        <w:pStyle w:val="Heading1"/>
      </w:pPr>
      <w:bookmarkStart w:id="51" w:name="_Toc512595455"/>
      <w:r>
        <w:lastRenderedPageBreak/>
        <w:t>R</w:t>
      </w:r>
      <w:r w:rsidR="000966CC">
        <w:t>eferences</w:t>
      </w:r>
      <w:bookmarkEnd w:id="51"/>
    </w:p>
    <w:sectPr w:rsidR="009168A1" w:rsidRPr="000966CC" w:rsidSect="009F2F8A">
      <w:endnotePr>
        <w:numFmt w:val="decimal"/>
      </w:endnotePr>
      <w:type w:val="continuous"/>
      <w:pgSz w:w="12240" w:h="15840"/>
      <w:pgMar w:top="1440" w:right="1440" w:bottom="1440" w:left="1440" w:header="720" w:footer="720" w:gutter="0"/>
      <w:pgNumType w:start="0"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1971D" w14:textId="77777777" w:rsidR="001D7B64" w:rsidRDefault="001D7B64">
      <w:r>
        <w:separator/>
      </w:r>
    </w:p>
  </w:endnote>
  <w:endnote w:type="continuationSeparator" w:id="0">
    <w:p w14:paraId="5BFBD5B1" w14:textId="77777777" w:rsidR="001D7B64" w:rsidRDefault="001D7B64">
      <w:r>
        <w:continuationSeparator/>
      </w:r>
    </w:p>
  </w:endnote>
  <w:endnote w:id="1">
    <w:p w14:paraId="643D4503" w14:textId="57EB307F" w:rsidR="001D7B64" w:rsidRDefault="001D7B64" w:rsidP="003442ED">
      <w:pPr>
        <w:pStyle w:val="CommentText"/>
      </w:pPr>
      <w:r>
        <w:rPr>
          <w:rStyle w:val="EndnoteReference"/>
        </w:rPr>
        <w:endnoteRef/>
      </w:r>
      <w:r>
        <w:t xml:space="preserve"> </w:t>
      </w:r>
      <w:r w:rsidRPr="004C5641">
        <w:t>CEC Spec v3.</w:t>
      </w:r>
      <w:r>
        <w:t>1</w:t>
      </w:r>
      <w:r w:rsidRPr="004C5641">
        <w:t xml:space="preserve">: </w:t>
      </w:r>
      <w:hyperlink r:id="rId1" w:history="1">
        <w:r w:rsidRPr="006F2798">
          <w:rPr>
            <w:rStyle w:val="Hyperlink"/>
          </w:rPr>
          <w:t>http://www.energy.ca.gov/business_meetings/2017_packets/2017-12-13/Item_01e_VoluntaryLEDSpec/Voluntary%20CA%20Quality%20Spec%20v.3.1.pdf</w:t>
        </w:r>
      </w:hyperlink>
    </w:p>
    <w:p w14:paraId="5220FDAE" w14:textId="2E112ECD" w:rsidR="001D7B64" w:rsidRPr="004C5641" w:rsidRDefault="001D7B64" w:rsidP="007444DB">
      <w:pPr>
        <w:rPr>
          <w:sz w:val="20"/>
          <w:szCs w:val="20"/>
        </w:rPr>
      </w:pPr>
    </w:p>
    <w:p w14:paraId="56B0CACF" w14:textId="77777777" w:rsidR="001D7B64" w:rsidRPr="004C5641" w:rsidRDefault="001D7B64" w:rsidP="007444DB">
      <w:pPr>
        <w:pStyle w:val="EndnoteText"/>
      </w:pPr>
    </w:p>
  </w:endnote>
  <w:endnote w:id="2">
    <w:p w14:paraId="576155CB" w14:textId="77777777" w:rsidR="001D7B64" w:rsidRPr="004C5641" w:rsidRDefault="001D7B64" w:rsidP="007444DB">
      <w:pPr>
        <w:rPr>
          <w:sz w:val="20"/>
          <w:szCs w:val="20"/>
        </w:rPr>
      </w:pPr>
      <w:r w:rsidRPr="004C5641">
        <w:rPr>
          <w:rStyle w:val="EndnoteReference"/>
          <w:sz w:val="20"/>
          <w:szCs w:val="20"/>
        </w:rPr>
        <w:endnoteRef/>
      </w:r>
      <w:r w:rsidRPr="004C5641">
        <w:rPr>
          <w:sz w:val="20"/>
          <w:szCs w:val="20"/>
        </w:rPr>
        <w:t xml:space="preserve"> EnergyStar v2.0: </w:t>
      </w:r>
      <w:hyperlink r:id="rId2" w:history="1">
        <w:r w:rsidRPr="004C5641">
          <w:rPr>
            <w:rStyle w:val="Hyperlink"/>
            <w:sz w:val="20"/>
            <w:szCs w:val="20"/>
          </w:rPr>
          <w:t>https://www.energystar.gov/sites/default/files/asset/document/ENERGY%20STAR%20Lamps%20V2%20Revised%20Spec.pdf</w:t>
        </w:r>
      </w:hyperlink>
    </w:p>
    <w:p w14:paraId="4C252A7B" w14:textId="77777777" w:rsidR="001D7B64" w:rsidRPr="004C5641" w:rsidRDefault="001D7B64" w:rsidP="007444DB">
      <w:pPr>
        <w:pStyle w:val="EndnoteText"/>
      </w:pPr>
    </w:p>
  </w:endnote>
  <w:endnote w:id="3">
    <w:p w14:paraId="48DB9370" w14:textId="77777777" w:rsidR="001D7B64" w:rsidRPr="004C5641" w:rsidRDefault="001D7B64" w:rsidP="007444DB">
      <w:pPr>
        <w:pStyle w:val="EndnoteText"/>
      </w:pPr>
      <w:r w:rsidRPr="004C5641">
        <w:rPr>
          <w:rStyle w:val="EndnoteReference"/>
        </w:rPr>
        <w:endnoteRef/>
      </w:r>
      <w:r w:rsidRPr="004C5641">
        <w:t xml:space="preserve"> MAEDBS, State-regulated Light Emitting Diode Lamp list, </w:t>
      </w:r>
      <w:hyperlink r:id="rId3" w:history="1">
        <w:r w:rsidRPr="004C5641">
          <w:rPr>
            <w:rStyle w:val="Hyperlink"/>
          </w:rPr>
          <w:t>https://cacertappliances.energy.ca.gov/Pages/ApplianceSearch.aspx</w:t>
        </w:r>
      </w:hyperlink>
    </w:p>
  </w:endnote>
  <w:endnote w:id="4">
    <w:p w14:paraId="7193B2F3" w14:textId="77777777" w:rsidR="001D7B64" w:rsidRDefault="001D7B64" w:rsidP="008468BA">
      <w:pPr>
        <w:pStyle w:val="EndnoteText"/>
      </w:pPr>
    </w:p>
    <w:p w14:paraId="5D2D065F" w14:textId="77777777" w:rsidR="001D7B64" w:rsidRDefault="001D7B64" w:rsidP="008468BA">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4"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14:paraId="5D2D0660" w14:textId="77777777" w:rsidR="001D7B64" w:rsidRDefault="001D7B64" w:rsidP="008468B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D0657" w14:textId="77777777" w:rsidR="001D7B64" w:rsidRDefault="001D7B6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2D0658" w14:textId="77777777" w:rsidR="001D7B64" w:rsidRDefault="001D7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D0659" w14:textId="4FB915F4" w:rsidR="001D7B64" w:rsidRPr="00846195" w:rsidRDefault="001D7B6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EC0898">
      <w:rPr>
        <w:rStyle w:val="PageNumber"/>
        <w:b/>
        <w:noProof/>
        <w:sz w:val="20"/>
        <w:szCs w:val="20"/>
      </w:rPr>
      <w:t>8</w:t>
    </w:r>
    <w:r w:rsidRPr="00846195">
      <w:rPr>
        <w:rStyle w:val="PageNumber"/>
        <w:b/>
        <w:sz w:val="20"/>
        <w:szCs w:val="20"/>
      </w:rPr>
      <w:fldChar w:fldCharType="end"/>
    </w:r>
  </w:p>
  <w:p w14:paraId="5D2D065A" w14:textId="4C3D13D6" w:rsidR="001D7B64" w:rsidRDefault="001D7B64" w:rsidP="00D7047A">
    <w:pPr>
      <w:pStyle w:val="Footer"/>
      <w:pBdr>
        <w:top w:val="single" w:sz="4" w:space="1" w:color="auto"/>
      </w:pBdr>
      <w:tabs>
        <w:tab w:val="clear" w:pos="8640"/>
        <w:tab w:val="right" w:pos="9360"/>
      </w:tabs>
      <w:rPr>
        <w:b/>
        <w:sz w:val="20"/>
        <w:szCs w:val="20"/>
      </w:rPr>
    </w:pPr>
    <w:r w:rsidRPr="00431602">
      <w:rPr>
        <w:b/>
        <w:sz w:val="20"/>
        <w:szCs w:val="20"/>
      </w:rPr>
      <w:t>PGECOLTG164 LED Globe lamps, Revision</w:t>
    </w:r>
    <w:r>
      <w:rPr>
        <w:b/>
        <w:sz w:val="20"/>
        <w:szCs w:val="20"/>
      </w:rPr>
      <w:t xml:space="preserve"> 7</w:t>
    </w:r>
    <w:r>
      <w:rPr>
        <w:b/>
        <w:color w:val="FF0000"/>
        <w:sz w:val="20"/>
        <w:szCs w:val="20"/>
      </w:rPr>
      <w:tab/>
    </w:r>
    <w:r>
      <w:rPr>
        <w:b/>
        <w:sz w:val="20"/>
        <w:szCs w:val="20"/>
      </w:rPr>
      <w:tab/>
      <w:t>04/27/2018</w:t>
    </w:r>
  </w:p>
  <w:p w14:paraId="5D2D065B" w14:textId="77777777" w:rsidR="001D7B64" w:rsidRDefault="001D7B64" w:rsidP="00D7047A">
    <w:pPr>
      <w:pStyle w:val="Footer"/>
      <w:rPr>
        <w:b/>
        <w:sz w:val="20"/>
        <w:szCs w:val="20"/>
      </w:rPr>
    </w:pPr>
    <w:r>
      <w:rPr>
        <w:b/>
        <w:sz w:val="20"/>
        <w:szCs w:val="20"/>
      </w:rPr>
      <w:t>Pacific Gas &amp; Electric Company</w:t>
    </w:r>
  </w:p>
  <w:p w14:paraId="5D2D065C" w14:textId="742C8366" w:rsidR="001D7B64" w:rsidRPr="00893A0F" w:rsidRDefault="001D7B64" w:rsidP="00D7047A">
    <w:pPr>
      <w:pStyle w:val="Foo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D065D" w14:textId="571E921B" w:rsidR="001D7B64" w:rsidRPr="002E0E3F" w:rsidRDefault="001D7B64" w:rsidP="00D7047A">
    <w:pPr>
      <w:pStyle w:val="Footer"/>
      <w:jc w:val="right"/>
      <w:rPr>
        <w:rFonts w:ascii="Arial" w:hAnsi="Arial" w:cs="Arial"/>
        <w:b/>
        <w:sz w:val="36"/>
        <w:szCs w:val="36"/>
      </w:rPr>
    </w:pPr>
    <w:r>
      <w:rPr>
        <w:rFonts w:ascii="Arial" w:hAnsi="Arial" w:cs="Arial"/>
        <w:b/>
        <w:sz w:val="36"/>
        <w:szCs w:val="36"/>
      </w:rPr>
      <w:t>04/27/2018</w:t>
    </w:r>
  </w:p>
  <w:p w14:paraId="5D2D065E" w14:textId="77777777" w:rsidR="001D7B64" w:rsidRDefault="001D7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030A3" w14:textId="77777777" w:rsidR="001D7B64" w:rsidRDefault="001D7B64">
      <w:r>
        <w:separator/>
      </w:r>
    </w:p>
  </w:footnote>
  <w:footnote w:type="continuationSeparator" w:id="0">
    <w:p w14:paraId="6EE2E952" w14:textId="77777777" w:rsidR="001D7B64" w:rsidRDefault="001D7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820856"/>
    <w:multiLevelType w:val="singleLevel"/>
    <w:tmpl w:val="6C78A414"/>
    <w:lvl w:ilvl="0">
      <w:start w:val="1"/>
      <w:numFmt w:val="decimal"/>
      <w:lvlText w:val="%1."/>
      <w:legacy w:legacy="1" w:legacySpace="0" w:legacyIndent="0"/>
      <w:lvlJc w:val="left"/>
    </w:lvl>
  </w:abstractNum>
  <w:abstractNum w:abstractNumId="21"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6"/>
  </w:num>
  <w:num w:numId="5">
    <w:abstractNumId w:val="20"/>
  </w:num>
  <w:num w:numId="6">
    <w:abstractNumId w:val="10"/>
  </w:num>
  <w:num w:numId="7">
    <w:abstractNumId w:val="5"/>
  </w:num>
  <w:num w:numId="8">
    <w:abstractNumId w:val="12"/>
  </w:num>
  <w:num w:numId="9">
    <w:abstractNumId w:val="9"/>
  </w:num>
  <w:num w:numId="10">
    <w:abstractNumId w:val="1"/>
  </w:num>
  <w:num w:numId="11">
    <w:abstractNumId w:val="17"/>
  </w:num>
  <w:num w:numId="12">
    <w:abstractNumId w:val="18"/>
  </w:num>
  <w:num w:numId="13">
    <w:abstractNumId w:val="3"/>
  </w:num>
  <w:num w:numId="14">
    <w:abstractNumId w:val="21"/>
  </w:num>
  <w:num w:numId="15">
    <w:abstractNumId w:val="13"/>
  </w:num>
  <w:num w:numId="16">
    <w:abstractNumId w:val="14"/>
  </w:num>
  <w:num w:numId="17">
    <w:abstractNumId w:val="0"/>
  </w:num>
  <w:num w:numId="18">
    <w:abstractNumId w:val="8"/>
  </w:num>
  <w:num w:numId="19">
    <w:abstractNumId w:val="19"/>
  </w:num>
  <w:num w:numId="20">
    <w:abstractNumId w:val="16"/>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05F79"/>
    <w:rsid w:val="00012F86"/>
    <w:rsid w:val="00014740"/>
    <w:rsid w:val="00014742"/>
    <w:rsid w:val="000170B5"/>
    <w:rsid w:val="00017488"/>
    <w:rsid w:val="0002118E"/>
    <w:rsid w:val="00023102"/>
    <w:rsid w:val="00024AA9"/>
    <w:rsid w:val="00026D41"/>
    <w:rsid w:val="00026F78"/>
    <w:rsid w:val="000272C2"/>
    <w:rsid w:val="0003064A"/>
    <w:rsid w:val="00032B63"/>
    <w:rsid w:val="00033089"/>
    <w:rsid w:val="00034B55"/>
    <w:rsid w:val="000351CB"/>
    <w:rsid w:val="000374A5"/>
    <w:rsid w:val="0003780E"/>
    <w:rsid w:val="00042986"/>
    <w:rsid w:val="00044570"/>
    <w:rsid w:val="00046D10"/>
    <w:rsid w:val="00052E76"/>
    <w:rsid w:val="000571F6"/>
    <w:rsid w:val="0005796E"/>
    <w:rsid w:val="00057C09"/>
    <w:rsid w:val="00063A83"/>
    <w:rsid w:val="00063FA7"/>
    <w:rsid w:val="0006490F"/>
    <w:rsid w:val="00066D5B"/>
    <w:rsid w:val="000678A2"/>
    <w:rsid w:val="00067EB5"/>
    <w:rsid w:val="000701EB"/>
    <w:rsid w:val="00071051"/>
    <w:rsid w:val="000719AA"/>
    <w:rsid w:val="00073184"/>
    <w:rsid w:val="000749EA"/>
    <w:rsid w:val="00077161"/>
    <w:rsid w:val="00077DC4"/>
    <w:rsid w:val="000814B9"/>
    <w:rsid w:val="000842B9"/>
    <w:rsid w:val="0008537D"/>
    <w:rsid w:val="00085DF5"/>
    <w:rsid w:val="00086594"/>
    <w:rsid w:val="00087378"/>
    <w:rsid w:val="00095610"/>
    <w:rsid w:val="000966CC"/>
    <w:rsid w:val="000A1ADB"/>
    <w:rsid w:val="000A2490"/>
    <w:rsid w:val="000A2FB3"/>
    <w:rsid w:val="000A343D"/>
    <w:rsid w:val="000A48F2"/>
    <w:rsid w:val="000B0B1E"/>
    <w:rsid w:val="000B71D2"/>
    <w:rsid w:val="000C0FD3"/>
    <w:rsid w:val="000C4909"/>
    <w:rsid w:val="000C5FFA"/>
    <w:rsid w:val="000D47BE"/>
    <w:rsid w:val="000D4F95"/>
    <w:rsid w:val="000D5790"/>
    <w:rsid w:val="000D64B7"/>
    <w:rsid w:val="000E0350"/>
    <w:rsid w:val="000E132D"/>
    <w:rsid w:val="000E273A"/>
    <w:rsid w:val="000E31B5"/>
    <w:rsid w:val="000F0069"/>
    <w:rsid w:val="000F0C5D"/>
    <w:rsid w:val="000F11DD"/>
    <w:rsid w:val="000F16B4"/>
    <w:rsid w:val="000F3761"/>
    <w:rsid w:val="00103320"/>
    <w:rsid w:val="001035C9"/>
    <w:rsid w:val="00115EB1"/>
    <w:rsid w:val="00123F4C"/>
    <w:rsid w:val="001248A3"/>
    <w:rsid w:val="00124F32"/>
    <w:rsid w:val="00126483"/>
    <w:rsid w:val="00126A4E"/>
    <w:rsid w:val="00127CC8"/>
    <w:rsid w:val="0013046A"/>
    <w:rsid w:val="0013080C"/>
    <w:rsid w:val="0013087E"/>
    <w:rsid w:val="00133198"/>
    <w:rsid w:val="00133C60"/>
    <w:rsid w:val="00136D56"/>
    <w:rsid w:val="00150417"/>
    <w:rsid w:val="00150EC7"/>
    <w:rsid w:val="00153516"/>
    <w:rsid w:val="00154F11"/>
    <w:rsid w:val="00155EF5"/>
    <w:rsid w:val="00161B73"/>
    <w:rsid w:val="00161E02"/>
    <w:rsid w:val="00163CC0"/>
    <w:rsid w:val="00167F2B"/>
    <w:rsid w:val="00171029"/>
    <w:rsid w:val="0017179F"/>
    <w:rsid w:val="00171812"/>
    <w:rsid w:val="00172149"/>
    <w:rsid w:val="00173499"/>
    <w:rsid w:val="00175673"/>
    <w:rsid w:val="00176431"/>
    <w:rsid w:val="00181C0B"/>
    <w:rsid w:val="0018290E"/>
    <w:rsid w:val="00183C8E"/>
    <w:rsid w:val="0018799A"/>
    <w:rsid w:val="00190992"/>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3F0A"/>
    <w:rsid w:val="001B45F2"/>
    <w:rsid w:val="001B4ACB"/>
    <w:rsid w:val="001B5E15"/>
    <w:rsid w:val="001B75E6"/>
    <w:rsid w:val="001B792D"/>
    <w:rsid w:val="001B7D84"/>
    <w:rsid w:val="001C2942"/>
    <w:rsid w:val="001C64DB"/>
    <w:rsid w:val="001D0AF0"/>
    <w:rsid w:val="001D0FE0"/>
    <w:rsid w:val="001D11CE"/>
    <w:rsid w:val="001D16C2"/>
    <w:rsid w:val="001D3F48"/>
    <w:rsid w:val="001D483C"/>
    <w:rsid w:val="001D546C"/>
    <w:rsid w:val="001D7B64"/>
    <w:rsid w:val="001E3AE3"/>
    <w:rsid w:val="001E7CA0"/>
    <w:rsid w:val="001F0078"/>
    <w:rsid w:val="001F4083"/>
    <w:rsid w:val="001F60D5"/>
    <w:rsid w:val="001F627F"/>
    <w:rsid w:val="001F6512"/>
    <w:rsid w:val="001F7023"/>
    <w:rsid w:val="00200174"/>
    <w:rsid w:val="00210392"/>
    <w:rsid w:val="00211BAC"/>
    <w:rsid w:val="002154B2"/>
    <w:rsid w:val="002170D6"/>
    <w:rsid w:val="002203EA"/>
    <w:rsid w:val="0022055B"/>
    <w:rsid w:val="0022067C"/>
    <w:rsid w:val="002207C3"/>
    <w:rsid w:val="0022428B"/>
    <w:rsid w:val="002257FA"/>
    <w:rsid w:val="00231D53"/>
    <w:rsid w:val="00232777"/>
    <w:rsid w:val="00235694"/>
    <w:rsid w:val="002378D5"/>
    <w:rsid w:val="0024233E"/>
    <w:rsid w:val="00243BAC"/>
    <w:rsid w:val="00244BD6"/>
    <w:rsid w:val="00245A56"/>
    <w:rsid w:val="002466F4"/>
    <w:rsid w:val="00251C5F"/>
    <w:rsid w:val="002522C9"/>
    <w:rsid w:val="00252352"/>
    <w:rsid w:val="00255067"/>
    <w:rsid w:val="0025738E"/>
    <w:rsid w:val="002574CF"/>
    <w:rsid w:val="002628B9"/>
    <w:rsid w:val="002635D8"/>
    <w:rsid w:val="002644BC"/>
    <w:rsid w:val="00264B03"/>
    <w:rsid w:val="00265769"/>
    <w:rsid w:val="0027323D"/>
    <w:rsid w:val="00273B29"/>
    <w:rsid w:val="0027474D"/>
    <w:rsid w:val="00274A7E"/>
    <w:rsid w:val="00276918"/>
    <w:rsid w:val="00276ED1"/>
    <w:rsid w:val="0027792C"/>
    <w:rsid w:val="00282B1A"/>
    <w:rsid w:val="00285AF5"/>
    <w:rsid w:val="0028709C"/>
    <w:rsid w:val="002913D0"/>
    <w:rsid w:val="00291D75"/>
    <w:rsid w:val="0029407F"/>
    <w:rsid w:val="00295B67"/>
    <w:rsid w:val="002A2C2E"/>
    <w:rsid w:val="002A4B6C"/>
    <w:rsid w:val="002A797D"/>
    <w:rsid w:val="002B0439"/>
    <w:rsid w:val="002B0ECF"/>
    <w:rsid w:val="002B166E"/>
    <w:rsid w:val="002B53DF"/>
    <w:rsid w:val="002B7CE7"/>
    <w:rsid w:val="002C12FA"/>
    <w:rsid w:val="002C21F9"/>
    <w:rsid w:val="002C26EB"/>
    <w:rsid w:val="002C321E"/>
    <w:rsid w:val="002C42E0"/>
    <w:rsid w:val="002C4F1C"/>
    <w:rsid w:val="002C518C"/>
    <w:rsid w:val="002C53DD"/>
    <w:rsid w:val="002C7B46"/>
    <w:rsid w:val="002D0F51"/>
    <w:rsid w:val="002D12AC"/>
    <w:rsid w:val="002D27DC"/>
    <w:rsid w:val="002D4621"/>
    <w:rsid w:val="002E0043"/>
    <w:rsid w:val="002E40A2"/>
    <w:rsid w:val="002E40E3"/>
    <w:rsid w:val="002E47B4"/>
    <w:rsid w:val="002E5671"/>
    <w:rsid w:val="002E7C0C"/>
    <w:rsid w:val="002F105C"/>
    <w:rsid w:val="002F11A3"/>
    <w:rsid w:val="002F3610"/>
    <w:rsid w:val="002F3FE5"/>
    <w:rsid w:val="002F4E8C"/>
    <w:rsid w:val="0030114D"/>
    <w:rsid w:val="00302B74"/>
    <w:rsid w:val="003032B7"/>
    <w:rsid w:val="00303695"/>
    <w:rsid w:val="0030390D"/>
    <w:rsid w:val="0030550A"/>
    <w:rsid w:val="00306DD7"/>
    <w:rsid w:val="003112E5"/>
    <w:rsid w:val="00311969"/>
    <w:rsid w:val="003129E8"/>
    <w:rsid w:val="00315AB7"/>
    <w:rsid w:val="00324AFE"/>
    <w:rsid w:val="00324D0F"/>
    <w:rsid w:val="003259CD"/>
    <w:rsid w:val="0032657A"/>
    <w:rsid w:val="003307C0"/>
    <w:rsid w:val="00333E01"/>
    <w:rsid w:val="00335017"/>
    <w:rsid w:val="00340DAD"/>
    <w:rsid w:val="00343DBB"/>
    <w:rsid w:val="003442ED"/>
    <w:rsid w:val="00344A93"/>
    <w:rsid w:val="00345971"/>
    <w:rsid w:val="00345DE6"/>
    <w:rsid w:val="0034647B"/>
    <w:rsid w:val="00350382"/>
    <w:rsid w:val="00350891"/>
    <w:rsid w:val="00353DC2"/>
    <w:rsid w:val="00355210"/>
    <w:rsid w:val="00356017"/>
    <w:rsid w:val="00357F8C"/>
    <w:rsid w:val="00362067"/>
    <w:rsid w:val="00362839"/>
    <w:rsid w:val="0036440B"/>
    <w:rsid w:val="0037391B"/>
    <w:rsid w:val="00374640"/>
    <w:rsid w:val="0037707D"/>
    <w:rsid w:val="00377407"/>
    <w:rsid w:val="00377531"/>
    <w:rsid w:val="00381BB7"/>
    <w:rsid w:val="0038391A"/>
    <w:rsid w:val="00383B74"/>
    <w:rsid w:val="00392734"/>
    <w:rsid w:val="00392B5E"/>
    <w:rsid w:val="00392C05"/>
    <w:rsid w:val="00393618"/>
    <w:rsid w:val="00393D41"/>
    <w:rsid w:val="003942ED"/>
    <w:rsid w:val="00395845"/>
    <w:rsid w:val="0039761A"/>
    <w:rsid w:val="00397FA8"/>
    <w:rsid w:val="003A011A"/>
    <w:rsid w:val="003A1B51"/>
    <w:rsid w:val="003A4329"/>
    <w:rsid w:val="003A4ABF"/>
    <w:rsid w:val="003A648E"/>
    <w:rsid w:val="003A66D0"/>
    <w:rsid w:val="003A7DD4"/>
    <w:rsid w:val="003B0E77"/>
    <w:rsid w:val="003B1D79"/>
    <w:rsid w:val="003B384E"/>
    <w:rsid w:val="003B51DE"/>
    <w:rsid w:val="003C0071"/>
    <w:rsid w:val="003C27C4"/>
    <w:rsid w:val="003C3A3C"/>
    <w:rsid w:val="003C48C5"/>
    <w:rsid w:val="003C5980"/>
    <w:rsid w:val="003C6DFA"/>
    <w:rsid w:val="003C713B"/>
    <w:rsid w:val="003D04BC"/>
    <w:rsid w:val="003D36AD"/>
    <w:rsid w:val="003D38EA"/>
    <w:rsid w:val="003D3F36"/>
    <w:rsid w:val="003D5191"/>
    <w:rsid w:val="003D60B8"/>
    <w:rsid w:val="003E24CE"/>
    <w:rsid w:val="003E3441"/>
    <w:rsid w:val="003E3941"/>
    <w:rsid w:val="003E540D"/>
    <w:rsid w:val="003E7422"/>
    <w:rsid w:val="003E7CF9"/>
    <w:rsid w:val="003E7D3D"/>
    <w:rsid w:val="003E7E0A"/>
    <w:rsid w:val="003F0173"/>
    <w:rsid w:val="003F0CBE"/>
    <w:rsid w:val="003F2817"/>
    <w:rsid w:val="003F3419"/>
    <w:rsid w:val="003F3DED"/>
    <w:rsid w:val="003F57BD"/>
    <w:rsid w:val="003F5B70"/>
    <w:rsid w:val="00400F23"/>
    <w:rsid w:val="004018B3"/>
    <w:rsid w:val="0040323C"/>
    <w:rsid w:val="00403FBE"/>
    <w:rsid w:val="00404CC5"/>
    <w:rsid w:val="004078BB"/>
    <w:rsid w:val="004117E0"/>
    <w:rsid w:val="0041339D"/>
    <w:rsid w:val="00415754"/>
    <w:rsid w:val="004162E3"/>
    <w:rsid w:val="004203DD"/>
    <w:rsid w:val="00421641"/>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128D"/>
    <w:rsid w:val="004419D3"/>
    <w:rsid w:val="0044337C"/>
    <w:rsid w:val="00445790"/>
    <w:rsid w:val="004464AA"/>
    <w:rsid w:val="00446895"/>
    <w:rsid w:val="00450273"/>
    <w:rsid w:val="004509A5"/>
    <w:rsid w:val="004551F3"/>
    <w:rsid w:val="00455856"/>
    <w:rsid w:val="004563F1"/>
    <w:rsid w:val="004602EC"/>
    <w:rsid w:val="004617A6"/>
    <w:rsid w:val="0046239D"/>
    <w:rsid w:val="00467FE9"/>
    <w:rsid w:val="00470E34"/>
    <w:rsid w:val="00472724"/>
    <w:rsid w:val="00474025"/>
    <w:rsid w:val="00475E34"/>
    <w:rsid w:val="00476B67"/>
    <w:rsid w:val="0048008C"/>
    <w:rsid w:val="00480310"/>
    <w:rsid w:val="004809C9"/>
    <w:rsid w:val="00480BAD"/>
    <w:rsid w:val="00480C7E"/>
    <w:rsid w:val="00481495"/>
    <w:rsid w:val="0048184C"/>
    <w:rsid w:val="00486CF9"/>
    <w:rsid w:val="00487D95"/>
    <w:rsid w:val="00492048"/>
    <w:rsid w:val="004967A2"/>
    <w:rsid w:val="00497CD3"/>
    <w:rsid w:val="004A2D46"/>
    <w:rsid w:val="004A3A35"/>
    <w:rsid w:val="004A6FCA"/>
    <w:rsid w:val="004A74F0"/>
    <w:rsid w:val="004B0F48"/>
    <w:rsid w:val="004B2B9D"/>
    <w:rsid w:val="004B2CFB"/>
    <w:rsid w:val="004B4489"/>
    <w:rsid w:val="004B506E"/>
    <w:rsid w:val="004C268F"/>
    <w:rsid w:val="004C3412"/>
    <w:rsid w:val="004C4E2A"/>
    <w:rsid w:val="004C56D1"/>
    <w:rsid w:val="004C572C"/>
    <w:rsid w:val="004C5BE9"/>
    <w:rsid w:val="004D0E10"/>
    <w:rsid w:val="004D2C76"/>
    <w:rsid w:val="004D58D5"/>
    <w:rsid w:val="004D71AF"/>
    <w:rsid w:val="004D7301"/>
    <w:rsid w:val="004F12E7"/>
    <w:rsid w:val="004F1DB8"/>
    <w:rsid w:val="004F3292"/>
    <w:rsid w:val="004F3EDB"/>
    <w:rsid w:val="004F50B6"/>
    <w:rsid w:val="004F55EC"/>
    <w:rsid w:val="004F61DD"/>
    <w:rsid w:val="00502569"/>
    <w:rsid w:val="005035F8"/>
    <w:rsid w:val="0050560A"/>
    <w:rsid w:val="00506204"/>
    <w:rsid w:val="0050700B"/>
    <w:rsid w:val="00511171"/>
    <w:rsid w:val="005136CC"/>
    <w:rsid w:val="00513858"/>
    <w:rsid w:val="00514B37"/>
    <w:rsid w:val="00514EEC"/>
    <w:rsid w:val="00521874"/>
    <w:rsid w:val="00521920"/>
    <w:rsid w:val="00522E72"/>
    <w:rsid w:val="005246B1"/>
    <w:rsid w:val="00527A8C"/>
    <w:rsid w:val="00530281"/>
    <w:rsid w:val="00530B04"/>
    <w:rsid w:val="00531E03"/>
    <w:rsid w:val="0053683E"/>
    <w:rsid w:val="00537B0D"/>
    <w:rsid w:val="005403E8"/>
    <w:rsid w:val="00542990"/>
    <w:rsid w:val="00542A98"/>
    <w:rsid w:val="00542F66"/>
    <w:rsid w:val="005453C5"/>
    <w:rsid w:val="0054599C"/>
    <w:rsid w:val="00545A84"/>
    <w:rsid w:val="00546601"/>
    <w:rsid w:val="00547480"/>
    <w:rsid w:val="00551EF3"/>
    <w:rsid w:val="005521E2"/>
    <w:rsid w:val="00553781"/>
    <w:rsid w:val="00553DCA"/>
    <w:rsid w:val="00554084"/>
    <w:rsid w:val="00554611"/>
    <w:rsid w:val="00557E24"/>
    <w:rsid w:val="00560593"/>
    <w:rsid w:val="0056163A"/>
    <w:rsid w:val="00562217"/>
    <w:rsid w:val="00563BE5"/>
    <w:rsid w:val="005644EF"/>
    <w:rsid w:val="00567397"/>
    <w:rsid w:val="005702B7"/>
    <w:rsid w:val="0057108E"/>
    <w:rsid w:val="00571DF6"/>
    <w:rsid w:val="00572882"/>
    <w:rsid w:val="00574FBD"/>
    <w:rsid w:val="005773BB"/>
    <w:rsid w:val="005803F9"/>
    <w:rsid w:val="00585C83"/>
    <w:rsid w:val="00586604"/>
    <w:rsid w:val="00586E35"/>
    <w:rsid w:val="005910C8"/>
    <w:rsid w:val="005A1F9D"/>
    <w:rsid w:val="005A3157"/>
    <w:rsid w:val="005A3798"/>
    <w:rsid w:val="005A42EA"/>
    <w:rsid w:val="005A5726"/>
    <w:rsid w:val="005A67E5"/>
    <w:rsid w:val="005A7302"/>
    <w:rsid w:val="005A7C16"/>
    <w:rsid w:val="005B0F9F"/>
    <w:rsid w:val="005B5BB4"/>
    <w:rsid w:val="005C2844"/>
    <w:rsid w:val="005C73FB"/>
    <w:rsid w:val="005C7F3F"/>
    <w:rsid w:val="005D0352"/>
    <w:rsid w:val="005D4792"/>
    <w:rsid w:val="005D6266"/>
    <w:rsid w:val="005E2187"/>
    <w:rsid w:val="005E4FE9"/>
    <w:rsid w:val="005E5696"/>
    <w:rsid w:val="005F19E0"/>
    <w:rsid w:val="005F57B5"/>
    <w:rsid w:val="005F5A76"/>
    <w:rsid w:val="005F7AA1"/>
    <w:rsid w:val="00604FAE"/>
    <w:rsid w:val="00607605"/>
    <w:rsid w:val="0061001E"/>
    <w:rsid w:val="00610B3C"/>
    <w:rsid w:val="00612869"/>
    <w:rsid w:val="006132A6"/>
    <w:rsid w:val="006146EE"/>
    <w:rsid w:val="00617AD5"/>
    <w:rsid w:val="00622319"/>
    <w:rsid w:val="00623394"/>
    <w:rsid w:val="0062416A"/>
    <w:rsid w:val="00624EFB"/>
    <w:rsid w:val="00625FB3"/>
    <w:rsid w:val="00626129"/>
    <w:rsid w:val="00632A52"/>
    <w:rsid w:val="00634414"/>
    <w:rsid w:val="00636012"/>
    <w:rsid w:val="00636987"/>
    <w:rsid w:val="006403DD"/>
    <w:rsid w:val="00640BB6"/>
    <w:rsid w:val="00642FCD"/>
    <w:rsid w:val="006433B2"/>
    <w:rsid w:val="00650CAA"/>
    <w:rsid w:val="00652691"/>
    <w:rsid w:val="00652DD9"/>
    <w:rsid w:val="006559C8"/>
    <w:rsid w:val="0065632A"/>
    <w:rsid w:val="00657405"/>
    <w:rsid w:val="006605C2"/>
    <w:rsid w:val="00661864"/>
    <w:rsid w:val="00663A00"/>
    <w:rsid w:val="00664FA6"/>
    <w:rsid w:val="00665845"/>
    <w:rsid w:val="0066632E"/>
    <w:rsid w:val="006706DC"/>
    <w:rsid w:val="00681F38"/>
    <w:rsid w:val="006832A4"/>
    <w:rsid w:val="0068391C"/>
    <w:rsid w:val="006846E9"/>
    <w:rsid w:val="00684EDF"/>
    <w:rsid w:val="006872DB"/>
    <w:rsid w:val="006905C5"/>
    <w:rsid w:val="00695ED2"/>
    <w:rsid w:val="0069784E"/>
    <w:rsid w:val="006A1022"/>
    <w:rsid w:val="006A1A83"/>
    <w:rsid w:val="006A2C4B"/>
    <w:rsid w:val="006A541C"/>
    <w:rsid w:val="006A55D2"/>
    <w:rsid w:val="006B42B8"/>
    <w:rsid w:val="006B6104"/>
    <w:rsid w:val="006B6E87"/>
    <w:rsid w:val="006B763D"/>
    <w:rsid w:val="006B7BC4"/>
    <w:rsid w:val="006B7EDD"/>
    <w:rsid w:val="006C1C28"/>
    <w:rsid w:val="006C2F62"/>
    <w:rsid w:val="006C5E5C"/>
    <w:rsid w:val="006D0365"/>
    <w:rsid w:val="006D037D"/>
    <w:rsid w:val="006D2068"/>
    <w:rsid w:val="006D249D"/>
    <w:rsid w:val="006D3725"/>
    <w:rsid w:val="006D4AE1"/>
    <w:rsid w:val="006D52A7"/>
    <w:rsid w:val="006D52D8"/>
    <w:rsid w:val="006D5AAB"/>
    <w:rsid w:val="006D7A90"/>
    <w:rsid w:val="006E0111"/>
    <w:rsid w:val="006E1A4A"/>
    <w:rsid w:val="006E3709"/>
    <w:rsid w:val="006E3C13"/>
    <w:rsid w:val="006F0139"/>
    <w:rsid w:val="006F214B"/>
    <w:rsid w:val="006F28C7"/>
    <w:rsid w:val="006F3307"/>
    <w:rsid w:val="006F52ED"/>
    <w:rsid w:val="006F646C"/>
    <w:rsid w:val="007001DD"/>
    <w:rsid w:val="00700F12"/>
    <w:rsid w:val="0070443C"/>
    <w:rsid w:val="007057D3"/>
    <w:rsid w:val="00706CFB"/>
    <w:rsid w:val="00711407"/>
    <w:rsid w:val="00712407"/>
    <w:rsid w:val="00712477"/>
    <w:rsid w:val="00721A54"/>
    <w:rsid w:val="00721C75"/>
    <w:rsid w:val="007225BD"/>
    <w:rsid w:val="007228DB"/>
    <w:rsid w:val="00723862"/>
    <w:rsid w:val="00726BAF"/>
    <w:rsid w:val="00731859"/>
    <w:rsid w:val="00733275"/>
    <w:rsid w:val="00735A4C"/>
    <w:rsid w:val="00735CB1"/>
    <w:rsid w:val="00741F74"/>
    <w:rsid w:val="00742672"/>
    <w:rsid w:val="00742E8A"/>
    <w:rsid w:val="007431B7"/>
    <w:rsid w:val="007444DB"/>
    <w:rsid w:val="00745482"/>
    <w:rsid w:val="00746DDC"/>
    <w:rsid w:val="007475AA"/>
    <w:rsid w:val="0075061C"/>
    <w:rsid w:val="00754D25"/>
    <w:rsid w:val="00755961"/>
    <w:rsid w:val="00756A18"/>
    <w:rsid w:val="007572A4"/>
    <w:rsid w:val="00757590"/>
    <w:rsid w:val="007652CE"/>
    <w:rsid w:val="00765936"/>
    <w:rsid w:val="00767D6C"/>
    <w:rsid w:val="0077091B"/>
    <w:rsid w:val="00770A1E"/>
    <w:rsid w:val="0077416A"/>
    <w:rsid w:val="0077569C"/>
    <w:rsid w:val="00777BE6"/>
    <w:rsid w:val="007821CF"/>
    <w:rsid w:val="00783DAC"/>
    <w:rsid w:val="00784500"/>
    <w:rsid w:val="00785112"/>
    <w:rsid w:val="00786700"/>
    <w:rsid w:val="007878B9"/>
    <w:rsid w:val="007931BC"/>
    <w:rsid w:val="00793646"/>
    <w:rsid w:val="00794E75"/>
    <w:rsid w:val="0079521E"/>
    <w:rsid w:val="00796071"/>
    <w:rsid w:val="00796D77"/>
    <w:rsid w:val="007A1510"/>
    <w:rsid w:val="007A2A41"/>
    <w:rsid w:val="007A4D97"/>
    <w:rsid w:val="007A5D2F"/>
    <w:rsid w:val="007A768C"/>
    <w:rsid w:val="007A7853"/>
    <w:rsid w:val="007B2CAC"/>
    <w:rsid w:val="007B44FB"/>
    <w:rsid w:val="007B4F0C"/>
    <w:rsid w:val="007C0E38"/>
    <w:rsid w:val="007C18E3"/>
    <w:rsid w:val="007C459A"/>
    <w:rsid w:val="007C4E08"/>
    <w:rsid w:val="007D2F4C"/>
    <w:rsid w:val="007D3DFF"/>
    <w:rsid w:val="007D3F38"/>
    <w:rsid w:val="007D4DB8"/>
    <w:rsid w:val="007E2197"/>
    <w:rsid w:val="007E3304"/>
    <w:rsid w:val="007E4D1F"/>
    <w:rsid w:val="007F1369"/>
    <w:rsid w:val="007F14BA"/>
    <w:rsid w:val="007F1E48"/>
    <w:rsid w:val="007F3D79"/>
    <w:rsid w:val="007F40E3"/>
    <w:rsid w:val="007F4313"/>
    <w:rsid w:val="007F4605"/>
    <w:rsid w:val="007F6C7D"/>
    <w:rsid w:val="00800FE4"/>
    <w:rsid w:val="00801249"/>
    <w:rsid w:val="008026F6"/>
    <w:rsid w:val="00803F84"/>
    <w:rsid w:val="008043AC"/>
    <w:rsid w:val="00805B61"/>
    <w:rsid w:val="00806070"/>
    <w:rsid w:val="00806EE8"/>
    <w:rsid w:val="0081109B"/>
    <w:rsid w:val="00811D89"/>
    <w:rsid w:val="00814500"/>
    <w:rsid w:val="008211DF"/>
    <w:rsid w:val="00822D60"/>
    <w:rsid w:val="00822F77"/>
    <w:rsid w:val="008255D2"/>
    <w:rsid w:val="008301A7"/>
    <w:rsid w:val="00832ADC"/>
    <w:rsid w:val="00833AF7"/>
    <w:rsid w:val="00834023"/>
    <w:rsid w:val="008346D1"/>
    <w:rsid w:val="00835579"/>
    <w:rsid w:val="00836F9B"/>
    <w:rsid w:val="00837487"/>
    <w:rsid w:val="00840D16"/>
    <w:rsid w:val="00843B20"/>
    <w:rsid w:val="00844106"/>
    <w:rsid w:val="008443D6"/>
    <w:rsid w:val="00844B27"/>
    <w:rsid w:val="00844D29"/>
    <w:rsid w:val="00846195"/>
    <w:rsid w:val="008468BA"/>
    <w:rsid w:val="00846FA0"/>
    <w:rsid w:val="008479B6"/>
    <w:rsid w:val="00852E07"/>
    <w:rsid w:val="00855497"/>
    <w:rsid w:val="00857671"/>
    <w:rsid w:val="0086002F"/>
    <w:rsid w:val="0086032D"/>
    <w:rsid w:val="00861906"/>
    <w:rsid w:val="00861B01"/>
    <w:rsid w:val="00863F9D"/>
    <w:rsid w:val="008644B6"/>
    <w:rsid w:val="008645F9"/>
    <w:rsid w:val="00865632"/>
    <w:rsid w:val="0086628A"/>
    <w:rsid w:val="00871279"/>
    <w:rsid w:val="008716A7"/>
    <w:rsid w:val="00872913"/>
    <w:rsid w:val="00873CA5"/>
    <w:rsid w:val="00873F82"/>
    <w:rsid w:val="00874B7B"/>
    <w:rsid w:val="00880CA5"/>
    <w:rsid w:val="008817B1"/>
    <w:rsid w:val="008823D7"/>
    <w:rsid w:val="0088250B"/>
    <w:rsid w:val="008834BB"/>
    <w:rsid w:val="008840FA"/>
    <w:rsid w:val="008846D2"/>
    <w:rsid w:val="00890F95"/>
    <w:rsid w:val="0089311A"/>
    <w:rsid w:val="0089384D"/>
    <w:rsid w:val="00893A0F"/>
    <w:rsid w:val="00893B17"/>
    <w:rsid w:val="008946C3"/>
    <w:rsid w:val="008948E0"/>
    <w:rsid w:val="0089528C"/>
    <w:rsid w:val="008B034D"/>
    <w:rsid w:val="008B0BBC"/>
    <w:rsid w:val="008B13FB"/>
    <w:rsid w:val="008B4153"/>
    <w:rsid w:val="008B5356"/>
    <w:rsid w:val="008B7927"/>
    <w:rsid w:val="008C4770"/>
    <w:rsid w:val="008C6AD1"/>
    <w:rsid w:val="008C71B5"/>
    <w:rsid w:val="008E36B3"/>
    <w:rsid w:val="008E431F"/>
    <w:rsid w:val="008E5E12"/>
    <w:rsid w:val="008F0D2A"/>
    <w:rsid w:val="008F12D4"/>
    <w:rsid w:val="008F17A0"/>
    <w:rsid w:val="008F1814"/>
    <w:rsid w:val="008F23EF"/>
    <w:rsid w:val="008F386F"/>
    <w:rsid w:val="008F48E1"/>
    <w:rsid w:val="008F5BD0"/>
    <w:rsid w:val="008F6AC5"/>
    <w:rsid w:val="009003FE"/>
    <w:rsid w:val="00903C95"/>
    <w:rsid w:val="00904272"/>
    <w:rsid w:val="009046D4"/>
    <w:rsid w:val="00904793"/>
    <w:rsid w:val="009058DB"/>
    <w:rsid w:val="0091058D"/>
    <w:rsid w:val="00911711"/>
    <w:rsid w:val="00913858"/>
    <w:rsid w:val="00913A0F"/>
    <w:rsid w:val="00914959"/>
    <w:rsid w:val="00914BBC"/>
    <w:rsid w:val="00915CE6"/>
    <w:rsid w:val="009162DA"/>
    <w:rsid w:val="009168A1"/>
    <w:rsid w:val="00917583"/>
    <w:rsid w:val="00923BC4"/>
    <w:rsid w:val="00924094"/>
    <w:rsid w:val="00924681"/>
    <w:rsid w:val="00925789"/>
    <w:rsid w:val="0092622E"/>
    <w:rsid w:val="00926605"/>
    <w:rsid w:val="00926B97"/>
    <w:rsid w:val="00930877"/>
    <w:rsid w:val="009309E9"/>
    <w:rsid w:val="009314F2"/>
    <w:rsid w:val="0094003D"/>
    <w:rsid w:val="00941807"/>
    <w:rsid w:val="0094555E"/>
    <w:rsid w:val="00945CB0"/>
    <w:rsid w:val="0094667E"/>
    <w:rsid w:val="00951188"/>
    <w:rsid w:val="00955CBA"/>
    <w:rsid w:val="00956A95"/>
    <w:rsid w:val="00960F2F"/>
    <w:rsid w:val="009634F6"/>
    <w:rsid w:val="00963B5E"/>
    <w:rsid w:val="00963FA0"/>
    <w:rsid w:val="0096491F"/>
    <w:rsid w:val="00964FCB"/>
    <w:rsid w:val="00974E95"/>
    <w:rsid w:val="00975F2D"/>
    <w:rsid w:val="00976962"/>
    <w:rsid w:val="00977BF5"/>
    <w:rsid w:val="00981F74"/>
    <w:rsid w:val="0098302D"/>
    <w:rsid w:val="00987608"/>
    <w:rsid w:val="009943A0"/>
    <w:rsid w:val="009953BC"/>
    <w:rsid w:val="009963D2"/>
    <w:rsid w:val="00996A6A"/>
    <w:rsid w:val="009A0568"/>
    <w:rsid w:val="009A0AF9"/>
    <w:rsid w:val="009A16BE"/>
    <w:rsid w:val="009A210C"/>
    <w:rsid w:val="009A2337"/>
    <w:rsid w:val="009A2E00"/>
    <w:rsid w:val="009A355A"/>
    <w:rsid w:val="009A3B09"/>
    <w:rsid w:val="009A5CE8"/>
    <w:rsid w:val="009A7074"/>
    <w:rsid w:val="009A7B5A"/>
    <w:rsid w:val="009A7F79"/>
    <w:rsid w:val="009B1119"/>
    <w:rsid w:val="009B2BDC"/>
    <w:rsid w:val="009B5F5D"/>
    <w:rsid w:val="009B6201"/>
    <w:rsid w:val="009B73BA"/>
    <w:rsid w:val="009C10D9"/>
    <w:rsid w:val="009C14A5"/>
    <w:rsid w:val="009C425A"/>
    <w:rsid w:val="009C4F43"/>
    <w:rsid w:val="009C5CA7"/>
    <w:rsid w:val="009C6C80"/>
    <w:rsid w:val="009D03F8"/>
    <w:rsid w:val="009D1DF4"/>
    <w:rsid w:val="009D44D0"/>
    <w:rsid w:val="009D4B2E"/>
    <w:rsid w:val="009D7A24"/>
    <w:rsid w:val="009E00E4"/>
    <w:rsid w:val="009E0D20"/>
    <w:rsid w:val="009E0F6B"/>
    <w:rsid w:val="009E175A"/>
    <w:rsid w:val="009E1DB3"/>
    <w:rsid w:val="009E2964"/>
    <w:rsid w:val="009E3EB3"/>
    <w:rsid w:val="009E423C"/>
    <w:rsid w:val="009E5D18"/>
    <w:rsid w:val="009E7DCD"/>
    <w:rsid w:val="009F2F8A"/>
    <w:rsid w:val="009F4BC1"/>
    <w:rsid w:val="009F55F9"/>
    <w:rsid w:val="009F5CC0"/>
    <w:rsid w:val="009F6F8B"/>
    <w:rsid w:val="009F7164"/>
    <w:rsid w:val="00A02F0A"/>
    <w:rsid w:val="00A06A53"/>
    <w:rsid w:val="00A06A54"/>
    <w:rsid w:val="00A103E8"/>
    <w:rsid w:val="00A1074D"/>
    <w:rsid w:val="00A10863"/>
    <w:rsid w:val="00A11172"/>
    <w:rsid w:val="00A11D4E"/>
    <w:rsid w:val="00A1236F"/>
    <w:rsid w:val="00A127DD"/>
    <w:rsid w:val="00A14E6C"/>
    <w:rsid w:val="00A167EC"/>
    <w:rsid w:val="00A16D01"/>
    <w:rsid w:val="00A172E6"/>
    <w:rsid w:val="00A17D1C"/>
    <w:rsid w:val="00A209A2"/>
    <w:rsid w:val="00A21F39"/>
    <w:rsid w:val="00A24C8D"/>
    <w:rsid w:val="00A25718"/>
    <w:rsid w:val="00A26F15"/>
    <w:rsid w:val="00A277D0"/>
    <w:rsid w:val="00A30E37"/>
    <w:rsid w:val="00A34641"/>
    <w:rsid w:val="00A34674"/>
    <w:rsid w:val="00A3494F"/>
    <w:rsid w:val="00A35CF8"/>
    <w:rsid w:val="00A360E7"/>
    <w:rsid w:val="00A400FB"/>
    <w:rsid w:val="00A42460"/>
    <w:rsid w:val="00A43C4F"/>
    <w:rsid w:val="00A443D1"/>
    <w:rsid w:val="00A456B3"/>
    <w:rsid w:val="00A47BFE"/>
    <w:rsid w:val="00A508CF"/>
    <w:rsid w:val="00A50DBA"/>
    <w:rsid w:val="00A51808"/>
    <w:rsid w:val="00A51D78"/>
    <w:rsid w:val="00A51EA8"/>
    <w:rsid w:val="00A549C3"/>
    <w:rsid w:val="00A561A8"/>
    <w:rsid w:val="00A562A6"/>
    <w:rsid w:val="00A60011"/>
    <w:rsid w:val="00A6219F"/>
    <w:rsid w:val="00A63635"/>
    <w:rsid w:val="00A6703C"/>
    <w:rsid w:val="00A7007B"/>
    <w:rsid w:val="00A71521"/>
    <w:rsid w:val="00A71623"/>
    <w:rsid w:val="00A71F1E"/>
    <w:rsid w:val="00A73BD7"/>
    <w:rsid w:val="00A80105"/>
    <w:rsid w:val="00A84B87"/>
    <w:rsid w:val="00A84D4B"/>
    <w:rsid w:val="00A84FD0"/>
    <w:rsid w:val="00A8592D"/>
    <w:rsid w:val="00A8629D"/>
    <w:rsid w:val="00A90D08"/>
    <w:rsid w:val="00A93FFF"/>
    <w:rsid w:val="00A95746"/>
    <w:rsid w:val="00A96D45"/>
    <w:rsid w:val="00A97045"/>
    <w:rsid w:val="00A973EE"/>
    <w:rsid w:val="00AA18DD"/>
    <w:rsid w:val="00AA1F91"/>
    <w:rsid w:val="00AA3687"/>
    <w:rsid w:val="00AA4A07"/>
    <w:rsid w:val="00AA5CE1"/>
    <w:rsid w:val="00AA6C33"/>
    <w:rsid w:val="00AB184B"/>
    <w:rsid w:val="00AB2D9E"/>
    <w:rsid w:val="00AB4404"/>
    <w:rsid w:val="00AC039F"/>
    <w:rsid w:val="00AC0610"/>
    <w:rsid w:val="00AC154C"/>
    <w:rsid w:val="00AC21EE"/>
    <w:rsid w:val="00AC3133"/>
    <w:rsid w:val="00AC3B22"/>
    <w:rsid w:val="00AC4101"/>
    <w:rsid w:val="00AC5597"/>
    <w:rsid w:val="00AC71C4"/>
    <w:rsid w:val="00AD0116"/>
    <w:rsid w:val="00AD1B42"/>
    <w:rsid w:val="00AD322C"/>
    <w:rsid w:val="00AD4B84"/>
    <w:rsid w:val="00AD5D06"/>
    <w:rsid w:val="00AE23BE"/>
    <w:rsid w:val="00AE2EAC"/>
    <w:rsid w:val="00AE5772"/>
    <w:rsid w:val="00AF0AC0"/>
    <w:rsid w:val="00AF3DE0"/>
    <w:rsid w:val="00AF4CA9"/>
    <w:rsid w:val="00AF5B52"/>
    <w:rsid w:val="00AF7879"/>
    <w:rsid w:val="00B008BF"/>
    <w:rsid w:val="00B052BA"/>
    <w:rsid w:val="00B07460"/>
    <w:rsid w:val="00B1022B"/>
    <w:rsid w:val="00B11E06"/>
    <w:rsid w:val="00B13099"/>
    <w:rsid w:val="00B16978"/>
    <w:rsid w:val="00B16BE4"/>
    <w:rsid w:val="00B17EBB"/>
    <w:rsid w:val="00B237C6"/>
    <w:rsid w:val="00B24A6F"/>
    <w:rsid w:val="00B260D9"/>
    <w:rsid w:val="00B278DB"/>
    <w:rsid w:val="00B304C0"/>
    <w:rsid w:val="00B30D4F"/>
    <w:rsid w:val="00B3434E"/>
    <w:rsid w:val="00B34A3E"/>
    <w:rsid w:val="00B351FD"/>
    <w:rsid w:val="00B35BFD"/>
    <w:rsid w:val="00B3645A"/>
    <w:rsid w:val="00B40B13"/>
    <w:rsid w:val="00B421F2"/>
    <w:rsid w:val="00B42822"/>
    <w:rsid w:val="00B42C54"/>
    <w:rsid w:val="00B4395A"/>
    <w:rsid w:val="00B4553E"/>
    <w:rsid w:val="00B45901"/>
    <w:rsid w:val="00B45A75"/>
    <w:rsid w:val="00B46773"/>
    <w:rsid w:val="00B46C97"/>
    <w:rsid w:val="00B47091"/>
    <w:rsid w:val="00B47E14"/>
    <w:rsid w:val="00B52BB4"/>
    <w:rsid w:val="00B54256"/>
    <w:rsid w:val="00B545F4"/>
    <w:rsid w:val="00B56303"/>
    <w:rsid w:val="00B56D7B"/>
    <w:rsid w:val="00B573DA"/>
    <w:rsid w:val="00B57599"/>
    <w:rsid w:val="00B64F62"/>
    <w:rsid w:val="00B65321"/>
    <w:rsid w:val="00B65D3A"/>
    <w:rsid w:val="00B66898"/>
    <w:rsid w:val="00B7164C"/>
    <w:rsid w:val="00B72DF2"/>
    <w:rsid w:val="00B807AB"/>
    <w:rsid w:val="00B80F53"/>
    <w:rsid w:val="00B82E26"/>
    <w:rsid w:val="00B86EA1"/>
    <w:rsid w:val="00B95FBC"/>
    <w:rsid w:val="00B97C44"/>
    <w:rsid w:val="00BA05AE"/>
    <w:rsid w:val="00BA18D0"/>
    <w:rsid w:val="00BA22F7"/>
    <w:rsid w:val="00BA2FA3"/>
    <w:rsid w:val="00BA6418"/>
    <w:rsid w:val="00BA7D18"/>
    <w:rsid w:val="00BB2C26"/>
    <w:rsid w:val="00BB3A8F"/>
    <w:rsid w:val="00BB4412"/>
    <w:rsid w:val="00BB5572"/>
    <w:rsid w:val="00BC2543"/>
    <w:rsid w:val="00BC2A83"/>
    <w:rsid w:val="00BD0D15"/>
    <w:rsid w:val="00BD2A3A"/>
    <w:rsid w:val="00BD33EA"/>
    <w:rsid w:val="00BD5425"/>
    <w:rsid w:val="00BE06A4"/>
    <w:rsid w:val="00BE5E8F"/>
    <w:rsid w:val="00BF0332"/>
    <w:rsid w:val="00BF2BFE"/>
    <w:rsid w:val="00BF5FCC"/>
    <w:rsid w:val="00C069A2"/>
    <w:rsid w:val="00C069EC"/>
    <w:rsid w:val="00C07A3B"/>
    <w:rsid w:val="00C17416"/>
    <w:rsid w:val="00C1748F"/>
    <w:rsid w:val="00C201F2"/>
    <w:rsid w:val="00C21125"/>
    <w:rsid w:val="00C221D5"/>
    <w:rsid w:val="00C2280A"/>
    <w:rsid w:val="00C254DD"/>
    <w:rsid w:val="00C2652B"/>
    <w:rsid w:val="00C30598"/>
    <w:rsid w:val="00C37B98"/>
    <w:rsid w:val="00C45C85"/>
    <w:rsid w:val="00C527C3"/>
    <w:rsid w:val="00C533E6"/>
    <w:rsid w:val="00C54DA2"/>
    <w:rsid w:val="00C56730"/>
    <w:rsid w:val="00C6024F"/>
    <w:rsid w:val="00C60CE3"/>
    <w:rsid w:val="00C61FFE"/>
    <w:rsid w:val="00C63D95"/>
    <w:rsid w:val="00C64B94"/>
    <w:rsid w:val="00C650AE"/>
    <w:rsid w:val="00C7064F"/>
    <w:rsid w:val="00C739BF"/>
    <w:rsid w:val="00C76C24"/>
    <w:rsid w:val="00C80E3F"/>
    <w:rsid w:val="00C85C21"/>
    <w:rsid w:val="00C86957"/>
    <w:rsid w:val="00C86D57"/>
    <w:rsid w:val="00C90663"/>
    <w:rsid w:val="00C90E2B"/>
    <w:rsid w:val="00C92E70"/>
    <w:rsid w:val="00C93DCA"/>
    <w:rsid w:val="00C93E64"/>
    <w:rsid w:val="00C958CF"/>
    <w:rsid w:val="00CA071B"/>
    <w:rsid w:val="00CA0DD1"/>
    <w:rsid w:val="00CA5466"/>
    <w:rsid w:val="00CA7141"/>
    <w:rsid w:val="00CA7165"/>
    <w:rsid w:val="00CA734B"/>
    <w:rsid w:val="00CB0475"/>
    <w:rsid w:val="00CB1B1E"/>
    <w:rsid w:val="00CB2C4F"/>
    <w:rsid w:val="00CB3583"/>
    <w:rsid w:val="00CB4540"/>
    <w:rsid w:val="00CB6A8C"/>
    <w:rsid w:val="00CC34FF"/>
    <w:rsid w:val="00CC44F0"/>
    <w:rsid w:val="00CC572B"/>
    <w:rsid w:val="00CC6DB2"/>
    <w:rsid w:val="00CD049F"/>
    <w:rsid w:val="00CD0E5B"/>
    <w:rsid w:val="00CD0FE9"/>
    <w:rsid w:val="00CD396E"/>
    <w:rsid w:val="00CD5104"/>
    <w:rsid w:val="00CD6046"/>
    <w:rsid w:val="00CD745B"/>
    <w:rsid w:val="00CE06A5"/>
    <w:rsid w:val="00CE202E"/>
    <w:rsid w:val="00CE2229"/>
    <w:rsid w:val="00CE28F2"/>
    <w:rsid w:val="00CE374E"/>
    <w:rsid w:val="00CE37ED"/>
    <w:rsid w:val="00CE475A"/>
    <w:rsid w:val="00CE70E8"/>
    <w:rsid w:val="00CE73E2"/>
    <w:rsid w:val="00CF0534"/>
    <w:rsid w:val="00CF3FF0"/>
    <w:rsid w:val="00CF41AF"/>
    <w:rsid w:val="00CF4567"/>
    <w:rsid w:val="00CF53AB"/>
    <w:rsid w:val="00CF6815"/>
    <w:rsid w:val="00CF71A9"/>
    <w:rsid w:val="00D04520"/>
    <w:rsid w:val="00D04D3D"/>
    <w:rsid w:val="00D058B7"/>
    <w:rsid w:val="00D06C45"/>
    <w:rsid w:val="00D11B02"/>
    <w:rsid w:val="00D1202C"/>
    <w:rsid w:val="00D12617"/>
    <w:rsid w:val="00D16DDF"/>
    <w:rsid w:val="00D16E24"/>
    <w:rsid w:val="00D171B6"/>
    <w:rsid w:val="00D20486"/>
    <w:rsid w:val="00D228D8"/>
    <w:rsid w:val="00D26200"/>
    <w:rsid w:val="00D31439"/>
    <w:rsid w:val="00D33677"/>
    <w:rsid w:val="00D373EC"/>
    <w:rsid w:val="00D4180D"/>
    <w:rsid w:val="00D41B01"/>
    <w:rsid w:val="00D42875"/>
    <w:rsid w:val="00D42B44"/>
    <w:rsid w:val="00D44A14"/>
    <w:rsid w:val="00D47738"/>
    <w:rsid w:val="00D478B8"/>
    <w:rsid w:val="00D47A1A"/>
    <w:rsid w:val="00D47D36"/>
    <w:rsid w:val="00D502EB"/>
    <w:rsid w:val="00D51A9B"/>
    <w:rsid w:val="00D51D95"/>
    <w:rsid w:val="00D53EC6"/>
    <w:rsid w:val="00D55A00"/>
    <w:rsid w:val="00D56F77"/>
    <w:rsid w:val="00D60DB3"/>
    <w:rsid w:val="00D61E9F"/>
    <w:rsid w:val="00D62CC8"/>
    <w:rsid w:val="00D63232"/>
    <w:rsid w:val="00D6402F"/>
    <w:rsid w:val="00D7047A"/>
    <w:rsid w:val="00D719E9"/>
    <w:rsid w:val="00D72225"/>
    <w:rsid w:val="00D73550"/>
    <w:rsid w:val="00D838F7"/>
    <w:rsid w:val="00D8479E"/>
    <w:rsid w:val="00D868F1"/>
    <w:rsid w:val="00D87EFF"/>
    <w:rsid w:val="00D90F47"/>
    <w:rsid w:val="00D91AE6"/>
    <w:rsid w:val="00D941E0"/>
    <w:rsid w:val="00D95840"/>
    <w:rsid w:val="00DA1603"/>
    <w:rsid w:val="00DA2B67"/>
    <w:rsid w:val="00DA3C9A"/>
    <w:rsid w:val="00DA554C"/>
    <w:rsid w:val="00DA589B"/>
    <w:rsid w:val="00DA5980"/>
    <w:rsid w:val="00DA5F07"/>
    <w:rsid w:val="00DB0EF6"/>
    <w:rsid w:val="00DB2668"/>
    <w:rsid w:val="00DB42FB"/>
    <w:rsid w:val="00DB7AEE"/>
    <w:rsid w:val="00DC1187"/>
    <w:rsid w:val="00DC2E27"/>
    <w:rsid w:val="00DC39C4"/>
    <w:rsid w:val="00DC4568"/>
    <w:rsid w:val="00DC6D29"/>
    <w:rsid w:val="00DD0910"/>
    <w:rsid w:val="00DD0941"/>
    <w:rsid w:val="00DD0CC5"/>
    <w:rsid w:val="00DD1C47"/>
    <w:rsid w:val="00DD2826"/>
    <w:rsid w:val="00DD6B5E"/>
    <w:rsid w:val="00DE0602"/>
    <w:rsid w:val="00DE0E3C"/>
    <w:rsid w:val="00DE4BF6"/>
    <w:rsid w:val="00DE52A5"/>
    <w:rsid w:val="00DE5325"/>
    <w:rsid w:val="00DE69D0"/>
    <w:rsid w:val="00DE7070"/>
    <w:rsid w:val="00DE77A3"/>
    <w:rsid w:val="00DF02F6"/>
    <w:rsid w:val="00DF0993"/>
    <w:rsid w:val="00DF21B8"/>
    <w:rsid w:val="00DF284F"/>
    <w:rsid w:val="00DF31EE"/>
    <w:rsid w:val="00DF3395"/>
    <w:rsid w:val="00DF7681"/>
    <w:rsid w:val="00E00612"/>
    <w:rsid w:val="00E0152F"/>
    <w:rsid w:val="00E02D36"/>
    <w:rsid w:val="00E03431"/>
    <w:rsid w:val="00E04E43"/>
    <w:rsid w:val="00E05E74"/>
    <w:rsid w:val="00E07A7A"/>
    <w:rsid w:val="00E07EB8"/>
    <w:rsid w:val="00E1241D"/>
    <w:rsid w:val="00E149CE"/>
    <w:rsid w:val="00E16AC4"/>
    <w:rsid w:val="00E17C58"/>
    <w:rsid w:val="00E205A7"/>
    <w:rsid w:val="00E2178D"/>
    <w:rsid w:val="00E23958"/>
    <w:rsid w:val="00E23AD4"/>
    <w:rsid w:val="00E23BEC"/>
    <w:rsid w:val="00E23EC3"/>
    <w:rsid w:val="00E24244"/>
    <w:rsid w:val="00E24E4D"/>
    <w:rsid w:val="00E25D14"/>
    <w:rsid w:val="00E25F8C"/>
    <w:rsid w:val="00E2618B"/>
    <w:rsid w:val="00E267F1"/>
    <w:rsid w:val="00E26938"/>
    <w:rsid w:val="00E27EDD"/>
    <w:rsid w:val="00E3704F"/>
    <w:rsid w:val="00E42772"/>
    <w:rsid w:val="00E44D29"/>
    <w:rsid w:val="00E44F08"/>
    <w:rsid w:val="00E528AF"/>
    <w:rsid w:val="00E53131"/>
    <w:rsid w:val="00E5518E"/>
    <w:rsid w:val="00E56222"/>
    <w:rsid w:val="00E566D8"/>
    <w:rsid w:val="00E57743"/>
    <w:rsid w:val="00E577C9"/>
    <w:rsid w:val="00E62DD3"/>
    <w:rsid w:val="00E6608F"/>
    <w:rsid w:val="00E66D8F"/>
    <w:rsid w:val="00E6742D"/>
    <w:rsid w:val="00E7102B"/>
    <w:rsid w:val="00E71707"/>
    <w:rsid w:val="00E71EF1"/>
    <w:rsid w:val="00E731C6"/>
    <w:rsid w:val="00E740C4"/>
    <w:rsid w:val="00E74686"/>
    <w:rsid w:val="00E74750"/>
    <w:rsid w:val="00E76686"/>
    <w:rsid w:val="00E80520"/>
    <w:rsid w:val="00E81410"/>
    <w:rsid w:val="00E818D4"/>
    <w:rsid w:val="00E81BD0"/>
    <w:rsid w:val="00E81D4A"/>
    <w:rsid w:val="00E8297B"/>
    <w:rsid w:val="00E83C98"/>
    <w:rsid w:val="00E840FE"/>
    <w:rsid w:val="00E847DC"/>
    <w:rsid w:val="00E84DBD"/>
    <w:rsid w:val="00E873A0"/>
    <w:rsid w:val="00E90A99"/>
    <w:rsid w:val="00E9128A"/>
    <w:rsid w:val="00E91BFD"/>
    <w:rsid w:val="00E91C15"/>
    <w:rsid w:val="00E943E8"/>
    <w:rsid w:val="00E945CE"/>
    <w:rsid w:val="00E94FAF"/>
    <w:rsid w:val="00E96293"/>
    <w:rsid w:val="00E97091"/>
    <w:rsid w:val="00EA0340"/>
    <w:rsid w:val="00EA0528"/>
    <w:rsid w:val="00EA0C10"/>
    <w:rsid w:val="00EA1B05"/>
    <w:rsid w:val="00EA31B5"/>
    <w:rsid w:val="00EA347E"/>
    <w:rsid w:val="00EA4E02"/>
    <w:rsid w:val="00EA6276"/>
    <w:rsid w:val="00EB048C"/>
    <w:rsid w:val="00EB2C67"/>
    <w:rsid w:val="00EB367C"/>
    <w:rsid w:val="00EB43BA"/>
    <w:rsid w:val="00EB46D0"/>
    <w:rsid w:val="00EB4700"/>
    <w:rsid w:val="00EB7F72"/>
    <w:rsid w:val="00EC0898"/>
    <w:rsid w:val="00EC1E3E"/>
    <w:rsid w:val="00EC4357"/>
    <w:rsid w:val="00EC49A4"/>
    <w:rsid w:val="00EC4EF3"/>
    <w:rsid w:val="00ED16C8"/>
    <w:rsid w:val="00ED20C9"/>
    <w:rsid w:val="00ED21EE"/>
    <w:rsid w:val="00ED37E1"/>
    <w:rsid w:val="00ED3B31"/>
    <w:rsid w:val="00ED4EC4"/>
    <w:rsid w:val="00ED6C04"/>
    <w:rsid w:val="00EE1214"/>
    <w:rsid w:val="00EE4094"/>
    <w:rsid w:val="00EE4D57"/>
    <w:rsid w:val="00EE53FF"/>
    <w:rsid w:val="00EE5E83"/>
    <w:rsid w:val="00EE6954"/>
    <w:rsid w:val="00EE7092"/>
    <w:rsid w:val="00EF2F5C"/>
    <w:rsid w:val="00EF52E2"/>
    <w:rsid w:val="00EF7590"/>
    <w:rsid w:val="00F024CA"/>
    <w:rsid w:val="00F027AA"/>
    <w:rsid w:val="00F02B02"/>
    <w:rsid w:val="00F03117"/>
    <w:rsid w:val="00F0354F"/>
    <w:rsid w:val="00F07B96"/>
    <w:rsid w:val="00F1013F"/>
    <w:rsid w:val="00F10A99"/>
    <w:rsid w:val="00F138A2"/>
    <w:rsid w:val="00F14C80"/>
    <w:rsid w:val="00F154EB"/>
    <w:rsid w:val="00F20632"/>
    <w:rsid w:val="00F20E56"/>
    <w:rsid w:val="00F23738"/>
    <w:rsid w:val="00F30846"/>
    <w:rsid w:val="00F30CAB"/>
    <w:rsid w:val="00F31A71"/>
    <w:rsid w:val="00F32479"/>
    <w:rsid w:val="00F327DF"/>
    <w:rsid w:val="00F33121"/>
    <w:rsid w:val="00F331E5"/>
    <w:rsid w:val="00F33769"/>
    <w:rsid w:val="00F358DA"/>
    <w:rsid w:val="00F36DEB"/>
    <w:rsid w:val="00F406FD"/>
    <w:rsid w:val="00F40D24"/>
    <w:rsid w:val="00F414D0"/>
    <w:rsid w:val="00F4722B"/>
    <w:rsid w:val="00F47D9D"/>
    <w:rsid w:val="00F50558"/>
    <w:rsid w:val="00F50A8E"/>
    <w:rsid w:val="00F52E1E"/>
    <w:rsid w:val="00F55847"/>
    <w:rsid w:val="00F57142"/>
    <w:rsid w:val="00F57298"/>
    <w:rsid w:val="00F5756D"/>
    <w:rsid w:val="00F61A6F"/>
    <w:rsid w:val="00F62D81"/>
    <w:rsid w:val="00F630A2"/>
    <w:rsid w:val="00F652AB"/>
    <w:rsid w:val="00F65942"/>
    <w:rsid w:val="00F67651"/>
    <w:rsid w:val="00F72AA0"/>
    <w:rsid w:val="00F76A40"/>
    <w:rsid w:val="00F80C07"/>
    <w:rsid w:val="00F814BB"/>
    <w:rsid w:val="00F87264"/>
    <w:rsid w:val="00F908E9"/>
    <w:rsid w:val="00F96D19"/>
    <w:rsid w:val="00FA56D6"/>
    <w:rsid w:val="00FA595F"/>
    <w:rsid w:val="00FA6C24"/>
    <w:rsid w:val="00FA72B2"/>
    <w:rsid w:val="00FB338F"/>
    <w:rsid w:val="00FB3BA5"/>
    <w:rsid w:val="00FB651A"/>
    <w:rsid w:val="00FB6829"/>
    <w:rsid w:val="00FC0CB3"/>
    <w:rsid w:val="00FC2999"/>
    <w:rsid w:val="00FC5465"/>
    <w:rsid w:val="00FC765F"/>
    <w:rsid w:val="00FD1861"/>
    <w:rsid w:val="00FD3DCC"/>
    <w:rsid w:val="00FD5375"/>
    <w:rsid w:val="00FD5B82"/>
    <w:rsid w:val="00FD61A3"/>
    <w:rsid w:val="00FD66C9"/>
    <w:rsid w:val="00FD79F6"/>
    <w:rsid w:val="00FE0371"/>
    <w:rsid w:val="00FE1258"/>
    <w:rsid w:val="00FE2025"/>
    <w:rsid w:val="00FE31D0"/>
    <w:rsid w:val="00FE3581"/>
    <w:rsid w:val="00FE7A3F"/>
    <w:rsid w:val="00FF10F6"/>
    <w:rsid w:val="00FF4C07"/>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2D0442"/>
  <w15:docId w15:val="{875DB5CA-E262-40D3-82C5-AD955EA2E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F02B0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D058B7"/>
    <w:pPr>
      <w:ind w:left="720"/>
      <w:contextualSpacing/>
    </w:pPr>
  </w:style>
  <w:style w:type="character" w:customStyle="1" w:styleId="breadcrumbs">
    <w:name w:val="breadcrumbs"/>
    <w:rsid w:val="008468BA"/>
  </w:style>
  <w:style w:type="table" w:customStyle="1" w:styleId="TableGrid1">
    <w:name w:val="Table Grid1"/>
    <w:basedOn w:val="TableNormal"/>
    <w:next w:val="TableGrid"/>
    <w:rsid w:val="009C6C8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2B02"/>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deeresources.com" TargetMode="External"/><Relationship Id="rId23" Type="http://schemas.openxmlformats.org/officeDocument/2006/relationships/oleObject" Target="embeddings/oleObject4.bin"/><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certappliances.energy.ca.gov/Login.aspx" TargetMode="External"/><Relationship Id="rId22" Type="http://schemas.openxmlformats.org/officeDocument/2006/relationships/image" Target="media/image4.wmf"/></Relationships>
</file>

<file path=word/_rels/endnotes.xml.rels><?xml version="1.0" encoding="UTF-8" standalone="yes"?>
<Relationships xmlns="http://schemas.openxmlformats.org/package/2006/relationships"><Relationship Id="rId3" Type="http://schemas.openxmlformats.org/officeDocument/2006/relationships/hyperlink" Target="https://cacertappliances.energy.ca.gov/Pages/ApplianceSearch.aspx" TargetMode="External"/><Relationship Id="rId2" Type="http://schemas.openxmlformats.org/officeDocument/2006/relationships/hyperlink" Target="https://urldefense.proofpoint.com/v2/url?u=https-3A__www.energystar.gov_sites_default_files_asset_document_ENERGY-2520STAR-2520Lamps-2520V2-2520Revised-2520Spec.pdf&amp;d=DwMFAg&amp;c=Oo_p3A70ldcR7Q3zeyon7Q&amp;r=M7ZuqrjnCKKdd6iZuPafHA&amp;m=psO7v846uQkM-QeHy1Xlz-JUn0JETLA2stvrtYiw4Gg&amp;s=PUnkpZ2kuGRgddGRQtwlMgF0gTNkA-ouIUUmzW55Ys8&amp;e=" TargetMode="External"/><Relationship Id="rId1" Type="http://schemas.openxmlformats.org/officeDocument/2006/relationships/hyperlink" Target="http://www.energy.ca.gov/business_meetings/2017_packets/2017-12-13/Item_01e_VoluntaryLEDSpec/Voluntary%20CA%20Quality%20Spec%20v.3.1.pdf"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AA93F739-FB65-4FEF-BF9C-2C94EA49C22D}">
  <ds:schemaRefs>
    <ds:schemaRef ds:uri="http://schemas.microsoft.com/sharepoint/v3/contenttype/forms"/>
  </ds:schemaRefs>
</ds:datastoreItem>
</file>

<file path=customXml/itemProps2.xml><?xml version="1.0" encoding="utf-8"?>
<ds:datastoreItem xmlns:ds="http://schemas.openxmlformats.org/officeDocument/2006/customXml" ds:itemID="{1824EB63-E5B0-40F4-9F51-AE003FF86BA0}">
  <ds:schemaRef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51B5E79F-5F3D-41F4-8E8F-C668516D4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1D4F34-70D1-4F67-9E59-1A615F3FC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137</TotalTime>
  <Pages>12</Pages>
  <Words>3118</Words>
  <Characters>17773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20850</CharactersWithSpaces>
  <SharedDoc>false</SharedDoc>
  <HLinks>
    <vt:vector size="204" baseType="variant">
      <vt:variant>
        <vt:i4>1769535</vt:i4>
      </vt:variant>
      <vt:variant>
        <vt:i4>197</vt:i4>
      </vt:variant>
      <vt:variant>
        <vt:i4>0</vt:i4>
      </vt:variant>
      <vt:variant>
        <vt:i4>5</vt:i4>
      </vt:variant>
      <vt:variant>
        <vt:lpwstr/>
      </vt:variant>
      <vt:variant>
        <vt:lpwstr>_Toc334016996</vt:lpwstr>
      </vt:variant>
      <vt:variant>
        <vt:i4>1769535</vt:i4>
      </vt:variant>
      <vt:variant>
        <vt:i4>191</vt:i4>
      </vt:variant>
      <vt:variant>
        <vt:i4>0</vt:i4>
      </vt:variant>
      <vt:variant>
        <vt:i4>5</vt:i4>
      </vt:variant>
      <vt:variant>
        <vt:lpwstr/>
      </vt:variant>
      <vt:variant>
        <vt:lpwstr>_Toc334016995</vt:lpwstr>
      </vt:variant>
      <vt:variant>
        <vt:i4>1769535</vt:i4>
      </vt:variant>
      <vt:variant>
        <vt:i4>185</vt:i4>
      </vt:variant>
      <vt:variant>
        <vt:i4>0</vt:i4>
      </vt:variant>
      <vt:variant>
        <vt:i4>5</vt:i4>
      </vt:variant>
      <vt:variant>
        <vt:lpwstr/>
      </vt:variant>
      <vt:variant>
        <vt:lpwstr>_Toc334016994</vt:lpwstr>
      </vt:variant>
      <vt:variant>
        <vt:i4>1769535</vt:i4>
      </vt:variant>
      <vt:variant>
        <vt:i4>179</vt:i4>
      </vt:variant>
      <vt:variant>
        <vt:i4>0</vt:i4>
      </vt:variant>
      <vt:variant>
        <vt:i4>5</vt:i4>
      </vt:variant>
      <vt:variant>
        <vt:lpwstr/>
      </vt:variant>
      <vt:variant>
        <vt:lpwstr>_Toc334016993</vt:lpwstr>
      </vt:variant>
      <vt:variant>
        <vt:i4>1769535</vt:i4>
      </vt:variant>
      <vt:variant>
        <vt:i4>173</vt:i4>
      </vt:variant>
      <vt:variant>
        <vt:i4>0</vt:i4>
      </vt:variant>
      <vt:variant>
        <vt:i4>5</vt:i4>
      </vt:variant>
      <vt:variant>
        <vt:lpwstr/>
      </vt:variant>
      <vt:variant>
        <vt:lpwstr>_Toc334016992</vt:lpwstr>
      </vt:variant>
      <vt:variant>
        <vt:i4>1769535</vt:i4>
      </vt:variant>
      <vt:variant>
        <vt:i4>167</vt:i4>
      </vt:variant>
      <vt:variant>
        <vt:i4>0</vt:i4>
      </vt:variant>
      <vt:variant>
        <vt:i4>5</vt:i4>
      </vt:variant>
      <vt:variant>
        <vt:lpwstr/>
      </vt:variant>
      <vt:variant>
        <vt:lpwstr>_Toc334016991</vt:lpwstr>
      </vt:variant>
      <vt:variant>
        <vt:i4>1769535</vt:i4>
      </vt:variant>
      <vt:variant>
        <vt:i4>161</vt:i4>
      </vt:variant>
      <vt:variant>
        <vt:i4>0</vt:i4>
      </vt:variant>
      <vt:variant>
        <vt:i4>5</vt:i4>
      </vt:variant>
      <vt:variant>
        <vt:lpwstr/>
      </vt:variant>
      <vt:variant>
        <vt:lpwstr>_Toc334016990</vt:lpwstr>
      </vt:variant>
      <vt:variant>
        <vt:i4>1048631</vt:i4>
      </vt:variant>
      <vt:variant>
        <vt:i4>152</vt:i4>
      </vt:variant>
      <vt:variant>
        <vt:i4>0</vt:i4>
      </vt:variant>
      <vt:variant>
        <vt:i4>5</vt:i4>
      </vt:variant>
      <vt:variant>
        <vt:lpwstr/>
      </vt:variant>
      <vt:variant>
        <vt:lpwstr>_Toc334017131</vt:lpwstr>
      </vt:variant>
      <vt:variant>
        <vt:i4>1048631</vt:i4>
      </vt:variant>
      <vt:variant>
        <vt:i4>146</vt:i4>
      </vt:variant>
      <vt:variant>
        <vt:i4>0</vt:i4>
      </vt:variant>
      <vt:variant>
        <vt:i4>5</vt:i4>
      </vt:variant>
      <vt:variant>
        <vt:lpwstr/>
      </vt:variant>
      <vt:variant>
        <vt:lpwstr>_Toc334017130</vt:lpwstr>
      </vt:variant>
      <vt:variant>
        <vt:i4>1114167</vt:i4>
      </vt:variant>
      <vt:variant>
        <vt:i4>140</vt:i4>
      </vt:variant>
      <vt:variant>
        <vt:i4>0</vt:i4>
      </vt:variant>
      <vt:variant>
        <vt:i4>5</vt:i4>
      </vt:variant>
      <vt:variant>
        <vt:lpwstr/>
      </vt:variant>
      <vt:variant>
        <vt:lpwstr>_Toc334017129</vt:lpwstr>
      </vt:variant>
      <vt:variant>
        <vt:i4>1114167</vt:i4>
      </vt:variant>
      <vt:variant>
        <vt:i4>134</vt:i4>
      </vt:variant>
      <vt:variant>
        <vt:i4>0</vt:i4>
      </vt:variant>
      <vt:variant>
        <vt:i4>5</vt:i4>
      </vt:variant>
      <vt:variant>
        <vt:lpwstr/>
      </vt:variant>
      <vt:variant>
        <vt:lpwstr>_Toc334017128</vt:lpwstr>
      </vt:variant>
      <vt:variant>
        <vt:i4>1114167</vt:i4>
      </vt:variant>
      <vt:variant>
        <vt:i4>128</vt:i4>
      </vt:variant>
      <vt:variant>
        <vt:i4>0</vt:i4>
      </vt:variant>
      <vt:variant>
        <vt:i4>5</vt:i4>
      </vt:variant>
      <vt:variant>
        <vt:lpwstr/>
      </vt:variant>
      <vt:variant>
        <vt:lpwstr>_Toc334017127</vt:lpwstr>
      </vt:variant>
      <vt:variant>
        <vt:i4>1114167</vt:i4>
      </vt:variant>
      <vt:variant>
        <vt:i4>122</vt:i4>
      </vt:variant>
      <vt:variant>
        <vt:i4>0</vt:i4>
      </vt:variant>
      <vt:variant>
        <vt:i4>5</vt:i4>
      </vt:variant>
      <vt:variant>
        <vt:lpwstr/>
      </vt:variant>
      <vt:variant>
        <vt:lpwstr>_Toc334017126</vt:lpwstr>
      </vt:variant>
      <vt:variant>
        <vt:i4>1114167</vt:i4>
      </vt:variant>
      <vt:variant>
        <vt:i4>116</vt:i4>
      </vt:variant>
      <vt:variant>
        <vt:i4>0</vt:i4>
      </vt:variant>
      <vt:variant>
        <vt:i4>5</vt:i4>
      </vt:variant>
      <vt:variant>
        <vt:lpwstr/>
      </vt:variant>
      <vt:variant>
        <vt:lpwstr>_Toc334017125</vt:lpwstr>
      </vt:variant>
      <vt:variant>
        <vt:i4>1114167</vt:i4>
      </vt:variant>
      <vt:variant>
        <vt:i4>110</vt:i4>
      </vt:variant>
      <vt:variant>
        <vt:i4>0</vt:i4>
      </vt:variant>
      <vt:variant>
        <vt:i4>5</vt:i4>
      </vt:variant>
      <vt:variant>
        <vt:lpwstr/>
      </vt:variant>
      <vt:variant>
        <vt:lpwstr>_Toc334017124</vt:lpwstr>
      </vt:variant>
      <vt:variant>
        <vt:i4>1114167</vt:i4>
      </vt:variant>
      <vt:variant>
        <vt:i4>104</vt:i4>
      </vt:variant>
      <vt:variant>
        <vt:i4>0</vt:i4>
      </vt:variant>
      <vt:variant>
        <vt:i4>5</vt:i4>
      </vt:variant>
      <vt:variant>
        <vt:lpwstr/>
      </vt:variant>
      <vt:variant>
        <vt:lpwstr>_Toc334017123</vt:lpwstr>
      </vt:variant>
      <vt:variant>
        <vt:i4>1114167</vt:i4>
      </vt:variant>
      <vt:variant>
        <vt:i4>98</vt:i4>
      </vt:variant>
      <vt:variant>
        <vt:i4>0</vt:i4>
      </vt:variant>
      <vt:variant>
        <vt:i4>5</vt:i4>
      </vt:variant>
      <vt:variant>
        <vt:lpwstr/>
      </vt:variant>
      <vt:variant>
        <vt:lpwstr>_Toc334017122</vt:lpwstr>
      </vt:variant>
      <vt:variant>
        <vt:i4>1114167</vt:i4>
      </vt:variant>
      <vt:variant>
        <vt:i4>92</vt:i4>
      </vt:variant>
      <vt:variant>
        <vt:i4>0</vt:i4>
      </vt:variant>
      <vt:variant>
        <vt:i4>5</vt:i4>
      </vt:variant>
      <vt:variant>
        <vt:lpwstr/>
      </vt:variant>
      <vt:variant>
        <vt:lpwstr>_Toc334017121</vt:lpwstr>
      </vt:variant>
      <vt:variant>
        <vt:i4>1114167</vt:i4>
      </vt:variant>
      <vt:variant>
        <vt:i4>86</vt:i4>
      </vt:variant>
      <vt:variant>
        <vt:i4>0</vt:i4>
      </vt:variant>
      <vt:variant>
        <vt:i4>5</vt:i4>
      </vt:variant>
      <vt:variant>
        <vt:lpwstr/>
      </vt:variant>
      <vt:variant>
        <vt:lpwstr>_Toc334017120</vt:lpwstr>
      </vt:variant>
      <vt:variant>
        <vt:i4>1179703</vt:i4>
      </vt:variant>
      <vt:variant>
        <vt:i4>80</vt:i4>
      </vt:variant>
      <vt:variant>
        <vt:i4>0</vt:i4>
      </vt:variant>
      <vt:variant>
        <vt:i4>5</vt:i4>
      </vt:variant>
      <vt:variant>
        <vt:lpwstr/>
      </vt:variant>
      <vt:variant>
        <vt:lpwstr>_Toc334017119</vt:lpwstr>
      </vt:variant>
      <vt:variant>
        <vt:i4>1179703</vt:i4>
      </vt:variant>
      <vt:variant>
        <vt:i4>74</vt:i4>
      </vt:variant>
      <vt:variant>
        <vt:i4>0</vt:i4>
      </vt:variant>
      <vt:variant>
        <vt:i4>5</vt:i4>
      </vt:variant>
      <vt:variant>
        <vt:lpwstr/>
      </vt:variant>
      <vt:variant>
        <vt:lpwstr>_Toc334017118</vt:lpwstr>
      </vt:variant>
      <vt:variant>
        <vt:i4>1179703</vt:i4>
      </vt:variant>
      <vt:variant>
        <vt:i4>68</vt:i4>
      </vt:variant>
      <vt:variant>
        <vt:i4>0</vt:i4>
      </vt:variant>
      <vt:variant>
        <vt:i4>5</vt:i4>
      </vt:variant>
      <vt:variant>
        <vt:lpwstr/>
      </vt:variant>
      <vt:variant>
        <vt:lpwstr>_Toc334017117</vt:lpwstr>
      </vt:variant>
      <vt:variant>
        <vt:i4>1179703</vt:i4>
      </vt:variant>
      <vt:variant>
        <vt:i4>62</vt:i4>
      </vt:variant>
      <vt:variant>
        <vt:i4>0</vt:i4>
      </vt:variant>
      <vt:variant>
        <vt:i4>5</vt:i4>
      </vt:variant>
      <vt:variant>
        <vt:lpwstr/>
      </vt:variant>
      <vt:variant>
        <vt:lpwstr>_Toc334017116</vt:lpwstr>
      </vt:variant>
      <vt:variant>
        <vt:i4>1179703</vt:i4>
      </vt:variant>
      <vt:variant>
        <vt:i4>56</vt:i4>
      </vt:variant>
      <vt:variant>
        <vt:i4>0</vt:i4>
      </vt:variant>
      <vt:variant>
        <vt:i4>5</vt:i4>
      </vt:variant>
      <vt:variant>
        <vt:lpwstr/>
      </vt:variant>
      <vt:variant>
        <vt:lpwstr>_Toc334017115</vt:lpwstr>
      </vt:variant>
      <vt:variant>
        <vt:i4>1179703</vt:i4>
      </vt:variant>
      <vt:variant>
        <vt:i4>50</vt:i4>
      </vt:variant>
      <vt:variant>
        <vt:i4>0</vt:i4>
      </vt:variant>
      <vt:variant>
        <vt:i4>5</vt:i4>
      </vt:variant>
      <vt:variant>
        <vt:lpwstr/>
      </vt:variant>
      <vt:variant>
        <vt:lpwstr>_Toc334017114</vt:lpwstr>
      </vt:variant>
      <vt:variant>
        <vt:i4>1179703</vt:i4>
      </vt:variant>
      <vt:variant>
        <vt:i4>44</vt:i4>
      </vt:variant>
      <vt:variant>
        <vt:i4>0</vt:i4>
      </vt:variant>
      <vt:variant>
        <vt:i4>5</vt:i4>
      </vt:variant>
      <vt:variant>
        <vt:lpwstr/>
      </vt:variant>
      <vt:variant>
        <vt:lpwstr>_Toc334017113</vt:lpwstr>
      </vt:variant>
      <vt:variant>
        <vt:i4>1179703</vt:i4>
      </vt:variant>
      <vt:variant>
        <vt:i4>38</vt:i4>
      </vt:variant>
      <vt:variant>
        <vt:i4>0</vt:i4>
      </vt:variant>
      <vt:variant>
        <vt:i4>5</vt:i4>
      </vt:variant>
      <vt:variant>
        <vt:lpwstr/>
      </vt:variant>
      <vt:variant>
        <vt:lpwstr>_Toc334017112</vt:lpwstr>
      </vt:variant>
      <vt:variant>
        <vt:i4>1179703</vt:i4>
      </vt:variant>
      <vt:variant>
        <vt:i4>32</vt:i4>
      </vt:variant>
      <vt:variant>
        <vt:i4>0</vt:i4>
      </vt:variant>
      <vt:variant>
        <vt:i4>5</vt:i4>
      </vt:variant>
      <vt:variant>
        <vt:lpwstr/>
      </vt:variant>
      <vt:variant>
        <vt:lpwstr>_Toc334017111</vt:lpwstr>
      </vt:variant>
      <vt:variant>
        <vt:i4>1179703</vt:i4>
      </vt:variant>
      <vt:variant>
        <vt:i4>26</vt:i4>
      </vt:variant>
      <vt:variant>
        <vt:i4>0</vt:i4>
      </vt:variant>
      <vt:variant>
        <vt:i4>5</vt:i4>
      </vt:variant>
      <vt:variant>
        <vt:lpwstr/>
      </vt:variant>
      <vt:variant>
        <vt:lpwstr>_Toc334017110</vt:lpwstr>
      </vt:variant>
      <vt:variant>
        <vt:i4>1245239</vt:i4>
      </vt:variant>
      <vt:variant>
        <vt:i4>20</vt:i4>
      </vt:variant>
      <vt:variant>
        <vt:i4>0</vt:i4>
      </vt:variant>
      <vt:variant>
        <vt:i4>5</vt:i4>
      </vt:variant>
      <vt:variant>
        <vt:lpwstr/>
      </vt:variant>
      <vt:variant>
        <vt:lpwstr>_Toc334017109</vt:lpwstr>
      </vt:variant>
      <vt:variant>
        <vt:i4>1245239</vt:i4>
      </vt:variant>
      <vt:variant>
        <vt:i4>14</vt:i4>
      </vt:variant>
      <vt:variant>
        <vt:i4>0</vt:i4>
      </vt:variant>
      <vt:variant>
        <vt:i4>5</vt:i4>
      </vt:variant>
      <vt:variant>
        <vt:lpwstr/>
      </vt:variant>
      <vt:variant>
        <vt:lpwstr>_Toc334017108</vt:lpwstr>
      </vt:variant>
      <vt:variant>
        <vt:i4>1245239</vt:i4>
      </vt:variant>
      <vt:variant>
        <vt:i4>8</vt:i4>
      </vt:variant>
      <vt:variant>
        <vt:i4>0</vt:i4>
      </vt:variant>
      <vt:variant>
        <vt:i4>5</vt:i4>
      </vt:variant>
      <vt:variant>
        <vt:lpwstr/>
      </vt:variant>
      <vt:variant>
        <vt:lpwstr>_Toc334017107</vt:lpwstr>
      </vt:variant>
      <vt:variant>
        <vt:i4>1245239</vt:i4>
      </vt:variant>
      <vt:variant>
        <vt:i4>2</vt:i4>
      </vt:variant>
      <vt:variant>
        <vt:i4>0</vt:i4>
      </vt:variant>
      <vt:variant>
        <vt:i4>5</vt:i4>
      </vt:variant>
      <vt:variant>
        <vt:lpwstr/>
      </vt:variant>
      <vt:variant>
        <vt:lpwstr>_Toc334017106</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Linda Wan</cp:lastModifiedBy>
  <cp:revision>35</cp:revision>
  <cp:lastPrinted>2016-12-01T19:59:00Z</cp:lastPrinted>
  <dcterms:created xsi:type="dcterms:W3CDTF">2017-06-30T21:41:00Z</dcterms:created>
  <dcterms:modified xsi:type="dcterms:W3CDTF">2018-05-01T17:32:00Z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